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CE" w:rsidRDefault="007176CE" w:rsidP="007176C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231F20"/>
          <w:sz w:val="28"/>
          <w:szCs w:val="28"/>
          <w:lang w:val="uk-UA"/>
        </w:rPr>
      </w:pPr>
      <w:r w:rsidRPr="007176CE">
        <w:rPr>
          <w:b w:val="0"/>
          <w:sz w:val="28"/>
          <w:szCs w:val="28"/>
          <w:lang w:val="uk-UA"/>
        </w:rPr>
        <w:t>Загальна інформація про</w:t>
      </w:r>
      <w:r w:rsidRPr="007176CE">
        <w:rPr>
          <w:sz w:val="28"/>
          <w:szCs w:val="28"/>
          <w:lang w:val="uk-UA"/>
        </w:rPr>
        <w:t xml:space="preserve"> ЛОТ </w:t>
      </w:r>
      <w:r w:rsidR="00007E36">
        <w:rPr>
          <w:sz w:val="28"/>
          <w:szCs w:val="28"/>
          <w:lang w:val="uk-UA"/>
        </w:rPr>
        <w:t>2. </w:t>
      </w:r>
      <w:r w:rsidR="00007E36" w:rsidRPr="00007E36">
        <w:rPr>
          <w:color w:val="231F20"/>
          <w:sz w:val="28"/>
          <w:szCs w:val="28"/>
        </w:rPr>
        <w:t xml:space="preserve">Локальний фестиваль </w:t>
      </w:r>
      <w:r w:rsidRPr="007176CE">
        <w:rPr>
          <w:b w:val="0"/>
          <w:color w:val="231F20"/>
          <w:sz w:val="28"/>
          <w:szCs w:val="28"/>
          <w:lang w:val="uk-UA"/>
        </w:rPr>
        <w:t xml:space="preserve">Програми </w:t>
      </w:r>
      <w:r w:rsidRPr="007176CE">
        <w:rPr>
          <w:b w:val="0"/>
          <w:color w:val="231F20"/>
          <w:sz w:val="28"/>
          <w:szCs w:val="28"/>
        </w:rPr>
        <w:t>“</w:t>
      </w:r>
      <w:r w:rsidRPr="007176CE">
        <w:rPr>
          <w:b w:val="0"/>
          <w:color w:val="231F20"/>
          <w:sz w:val="28"/>
          <w:szCs w:val="28"/>
          <w:lang w:val="uk-UA"/>
        </w:rPr>
        <w:t>Культура.Регіони</w:t>
      </w:r>
      <w:r w:rsidRPr="007176CE">
        <w:rPr>
          <w:b w:val="0"/>
          <w:color w:val="231F20"/>
          <w:sz w:val="28"/>
          <w:szCs w:val="28"/>
        </w:rPr>
        <w:t>”</w:t>
      </w:r>
      <w:r w:rsidRPr="007176CE">
        <w:rPr>
          <w:b w:val="0"/>
          <w:color w:val="231F20"/>
          <w:sz w:val="28"/>
          <w:szCs w:val="28"/>
          <w:lang w:val="uk-UA"/>
        </w:rPr>
        <w:t xml:space="preserve"> Українського культурного фонду (УКФ)</w:t>
      </w:r>
    </w:p>
    <w:p w:rsidR="007176CE" w:rsidRPr="00007E36" w:rsidRDefault="007176CE" w:rsidP="003B624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231F20"/>
          <w:sz w:val="28"/>
          <w:szCs w:val="28"/>
          <w:lang w:val="uk-UA"/>
        </w:rPr>
      </w:pPr>
    </w:p>
    <w:p w:rsidR="007176CE" w:rsidRPr="00007E36" w:rsidRDefault="007176CE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lang w:val="uk-UA"/>
        </w:rPr>
      </w:pPr>
      <w:r w:rsidRPr="00007E36">
        <w:rPr>
          <w:rStyle w:val="a4"/>
          <w:rFonts w:eastAsiaTheme="majorEastAsia"/>
          <w:color w:val="231F20"/>
          <w:lang w:val="uk-UA"/>
        </w:rPr>
        <w:t>Пріоритети підтримки:</w:t>
      </w:r>
    </w:p>
    <w:p w:rsidR="00007E36" w:rsidRPr="00007E36" w:rsidRDefault="00007E36" w:rsidP="00007E36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007E36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локальних (оригінальних, самобутніх) фестивалів, що посилюють роль культури в житті громади та популяризують регіональні культурні традиції та культурну спадщину;</w:t>
      </w:r>
    </w:p>
    <w:p w:rsidR="00007E36" w:rsidRPr="00007E36" w:rsidRDefault="00007E36" w:rsidP="00007E36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007E36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конкурентоспроможних локальних фестивалів, що сприяють розвитку культурно-пізнавального туризму та збільшують туристичну привабливість регіону; </w:t>
      </w:r>
    </w:p>
    <w:p w:rsidR="00007E36" w:rsidRPr="00007E36" w:rsidRDefault="00007E36" w:rsidP="00007E36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007E36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розбудова партнерств між представниками секторів культури / туризму та органами місцевого самоврядування з метою промоції культурного різноманіття регіону. </w:t>
      </w:r>
    </w:p>
    <w:p w:rsidR="003B6243" w:rsidRPr="00007E36" w:rsidRDefault="003B6243" w:rsidP="003B6243">
      <w:pPr>
        <w:shd w:val="clear" w:color="auto" w:fill="FFFFFF"/>
        <w:spacing w:after="0" w:line="240" w:lineRule="auto"/>
        <w:ind w:left="714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</w:p>
    <w:p w:rsidR="007176CE" w:rsidRPr="00007E36" w:rsidRDefault="007176CE" w:rsidP="00007E36">
      <w:pPr>
        <w:pStyle w:val="2"/>
        <w:shd w:val="clear" w:color="auto" w:fill="FFFFFF"/>
        <w:spacing w:before="0"/>
        <w:rPr>
          <w:rFonts w:ascii="Arial" w:hAnsi="Arial" w:cs="Arial"/>
          <w:color w:val="231F20"/>
          <w:lang w:val="uk-UA"/>
        </w:rPr>
      </w:pPr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Загальний бюджет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ЛОТ-у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* – </w:t>
      </w:r>
      <w:r w:rsidR="00007E36"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11 млн </w:t>
      </w:r>
      <w:proofErr w:type="spellStart"/>
      <w:r w:rsidR="00007E36"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грн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**</w:t>
      </w:r>
    </w:p>
    <w:p w:rsidR="007176CE" w:rsidRPr="00007E36" w:rsidRDefault="007176CE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lang w:val="uk-UA"/>
        </w:rPr>
      </w:pPr>
      <w:r w:rsidRPr="00007E36">
        <w:rPr>
          <w:color w:val="231F20"/>
          <w:lang w:val="uk-UA"/>
        </w:rPr>
        <w:t>Мінімальна сума г</w:t>
      </w:r>
      <w:r w:rsidR="00007E36" w:rsidRPr="00007E36">
        <w:rPr>
          <w:color w:val="231F20"/>
          <w:lang w:val="uk-UA"/>
        </w:rPr>
        <w:t>ранту (не може бути зменшена): 300</w:t>
      </w:r>
      <w:r w:rsidRPr="00007E36">
        <w:rPr>
          <w:color w:val="231F20"/>
          <w:lang w:val="uk-UA"/>
        </w:rPr>
        <w:t xml:space="preserve"> тис. </w:t>
      </w:r>
      <w:proofErr w:type="spellStart"/>
      <w:r w:rsidRPr="00007E36">
        <w:rPr>
          <w:color w:val="231F20"/>
          <w:lang w:val="uk-UA"/>
        </w:rPr>
        <w:t>грн</w:t>
      </w:r>
      <w:proofErr w:type="spellEnd"/>
      <w:r w:rsidRPr="00007E36">
        <w:rPr>
          <w:color w:val="231F20"/>
          <w:lang w:val="uk-UA"/>
        </w:rPr>
        <w:t> </w:t>
      </w:r>
    </w:p>
    <w:p w:rsidR="007176CE" w:rsidRPr="00007E36" w:rsidRDefault="007176CE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lang w:val="uk-UA"/>
        </w:rPr>
      </w:pPr>
      <w:r w:rsidRPr="00007E36">
        <w:rPr>
          <w:color w:val="231F20"/>
          <w:lang w:val="uk-UA"/>
        </w:rPr>
        <w:t xml:space="preserve">Максимальна сума гранту (не може бути збільшена): </w:t>
      </w:r>
      <w:r w:rsidR="00007E36" w:rsidRPr="00007E36">
        <w:rPr>
          <w:color w:val="231F20"/>
          <w:lang w:val="uk-UA"/>
        </w:rPr>
        <w:t>1 млн</w:t>
      </w:r>
      <w:r w:rsidRPr="00007E36">
        <w:rPr>
          <w:color w:val="231F20"/>
          <w:lang w:val="uk-UA"/>
        </w:rPr>
        <w:t xml:space="preserve"> </w:t>
      </w:r>
      <w:proofErr w:type="spellStart"/>
      <w:r w:rsidRPr="00007E36">
        <w:rPr>
          <w:color w:val="231F20"/>
          <w:lang w:val="uk-UA"/>
        </w:rPr>
        <w:t>грн</w:t>
      </w:r>
      <w:proofErr w:type="spellEnd"/>
    </w:p>
    <w:p w:rsidR="003B6243" w:rsidRPr="00007E36" w:rsidRDefault="003B6243" w:rsidP="00007E36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231F20"/>
          <w:sz w:val="28"/>
          <w:szCs w:val="28"/>
          <w:lang w:val="uk-UA"/>
        </w:rPr>
      </w:pPr>
    </w:p>
    <w:p w:rsidR="00007E36" w:rsidRPr="00007E36" w:rsidRDefault="00007E36" w:rsidP="0000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07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 рамках </w:t>
      </w:r>
      <w:proofErr w:type="spellStart"/>
      <w:r w:rsidRPr="00007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ЛОТ-у</w:t>
      </w:r>
      <w:proofErr w:type="spellEnd"/>
      <w:r w:rsidRPr="00007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підтримується тільки сектор: </w:t>
      </w:r>
    </w:p>
    <w:p w:rsidR="00007E36" w:rsidRPr="00007E36" w:rsidRDefault="00007E36" w:rsidP="00007E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07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культурні та креативні індустрії</w:t>
      </w:r>
    </w:p>
    <w:p w:rsidR="007176CE" w:rsidRDefault="007176CE" w:rsidP="00C13922">
      <w:pPr>
        <w:pStyle w:val="1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  <w:lang w:val="uk-UA"/>
        </w:rPr>
      </w:pPr>
    </w:p>
    <w:p w:rsidR="00C13922" w:rsidRPr="00C13922" w:rsidRDefault="003B6243" w:rsidP="00C139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C13922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Конкурси лоту:</w:t>
      </w:r>
      <w:r w:rsidRPr="00C13922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індивідуальний</w:t>
      </w:r>
      <w:r w:rsidR="00C13922" w:rsidRPr="00C13922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— це культурно-мистецький проект, який реалізується за </w:t>
      </w:r>
      <w:r w:rsidR="00C13922" w:rsidRPr="00C13922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ініціативи одного заявника.</w:t>
      </w:r>
      <w:r w:rsidR="00C13922" w:rsidRPr="00C13922">
        <w:rPr>
          <w:rFonts w:ascii="Times New Roman" w:hAnsi="Times New Roman" w:cs="Times New Roman"/>
          <w:color w:val="231F20"/>
          <w:sz w:val="24"/>
          <w:szCs w:val="24"/>
          <w:lang w:val="uk-UA"/>
        </w:rPr>
        <w:t> </w:t>
      </w:r>
    </w:p>
    <w:p w:rsidR="003B6243" w:rsidRDefault="003B6243" w:rsidP="003B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3B6243" w:rsidRDefault="003B6243" w:rsidP="003B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Заявниками можуть бути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:</w:t>
      </w:r>
    </w:p>
    <w:p w:rsidR="00007E36" w:rsidRDefault="00007E36" w:rsidP="003B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007E36" w:rsidRPr="00007E36" w:rsidRDefault="00007E36" w:rsidP="00007E36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органи місцевого самоврядування, що зареєстровані на території України, </w:t>
      </w:r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окрім  реєстрації в обласних центрах та в м. Києві без обмежень щодо строків реєстрації</w:t>
      </w:r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 та мають відповідний досвід діяльності у сфері культури. </w:t>
      </w:r>
    </w:p>
    <w:p w:rsidR="00007E36" w:rsidRPr="00007E36" w:rsidRDefault="00007E36" w:rsidP="00007E36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юридична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особа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всіх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форм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власності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та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фізична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особа-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підприємець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кожен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з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яких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зареєстрований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на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території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України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, </w:t>
      </w:r>
      <w:proofErr w:type="spellStart"/>
      <w:proofErr w:type="gramStart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окр</w:t>
      </w:r>
      <w:proofErr w:type="gramEnd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>ім</w:t>
      </w:r>
      <w:proofErr w:type="spellEnd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  </w:t>
      </w:r>
      <w:proofErr w:type="spellStart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реєстрації</w:t>
      </w:r>
      <w:proofErr w:type="spellEnd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 </w:t>
      </w:r>
      <w:proofErr w:type="spellStart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обласних</w:t>
      </w:r>
      <w:proofErr w:type="spellEnd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центрах та в м. </w:t>
      </w:r>
      <w:proofErr w:type="spellStart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Києві</w:t>
      </w:r>
      <w:proofErr w:type="spellEnd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не </w:t>
      </w:r>
      <w:proofErr w:type="spellStart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менше</w:t>
      </w:r>
      <w:proofErr w:type="spellEnd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>ніж</w:t>
      </w:r>
      <w:proofErr w:type="spellEnd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</w:t>
      </w:r>
      <w:proofErr w:type="spellStart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рік</w:t>
      </w:r>
      <w:proofErr w:type="spellEnd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на дату </w:t>
      </w:r>
      <w:proofErr w:type="spellStart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оголошення</w:t>
      </w:r>
      <w:proofErr w:type="spellEnd"/>
      <w:r w:rsidRPr="00007E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конкурсу</w:t>
      </w:r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та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має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відповідний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досвід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у сфері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культури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  <w:lang w:val="uk-UA"/>
        </w:rPr>
        <w:t>.</w:t>
      </w:r>
    </w:p>
    <w:p w:rsidR="00007E36" w:rsidRDefault="00007E36" w:rsidP="003B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3B6243" w:rsidRDefault="003B6243" w:rsidP="00007E36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Подача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проектної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заявки на конкурс: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01.12.2021 – 01.02.2022 (</w:t>
      </w:r>
      <w:r w:rsidRPr="003B624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до 18.00 за київським часом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</w:p>
    <w:p w:rsidR="00007E36" w:rsidRDefault="00007E36" w:rsidP="00007E36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C13922" w:rsidRPr="00FF6252" w:rsidRDefault="00C13922" w:rsidP="00C13922">
      <w:pPr>
        <w:pStyle w:val="a3"/>
        <w:shd w:val="clear" w:color="auto" w:fill="FFFFFF"/>
        <w:spacing w:before="0" w:beforeAutospacing="0" w:after="0" w:afterAutospacing="0"/>
        <w:rPr>
          <w:color w:val="231F20"/>
          <w:sz w:val="28"/>
          <w:szCs w:val="28"/>
          <w:lang w:val="uk-UA"/>
        </w:rPr>
      </w:pPr>
      <w:r w:rsidRPr="00FF6252">
        <w:rPr>
          <w:rStyle w:val="a5"/>
          <w:rFonts w:eastAsiaTheme="majorEastAsia"/>
          <w:color w:val="231F20"/>
          <w:sz w:val="28"/>
          <w:szCs w:val="28"/>
        </w:rPr>
        <w:t xml:space="preserve">УВАГА! </w:t>
      </w:r>
      <w:r w:rsidRPr="00FF6252">
        <w:rPr>
          <w:rStyle w:val="a5"/>
          <w:rFonts w:eastAsiaTheme="majorEastAsia"/>
          <w:color w:val="231F20"/>
          <w:sz w:val="28"/>
          <w:szCs w:val="28"/>
          <w:lang w:val="uk-UA"/>
        </w:rPr>
        <w:t>Обов'язковий перелік документів для подачі на конкурс:</w:t>
      </w:r>
    </w:p>
    <w:p w:rsidR="00007E36" w:rsidRPr="00007E36" w:rsidRDefault="00007E36" w:rsidP="00007E36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проектна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заявка</w: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електронна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форма, </w:t>
      </w: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що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заповнюється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в </w:t>
      </w: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особистому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онлайн-</w:t>
      </w: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кабінеті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на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сайті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УКФ);</w:t>
      </w:r>
    </w:p>
    <w:p w:rsidR="00007E36" w:rsidRPr="00007E36" w:rsidRDefault="00007E36" w:rsidP="00007E36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№ 1 до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проектної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заявки «</w:t>
      </w: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Робочий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план проекту</w: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» (документ у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PDF</w:t>
      </w:r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bookmarkStart w:id="0" w:name="_GoBack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</w:t>
      </w:r>
      <w:proofErr w:type="gramStart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.</w:t>
      </w:r>
      <w:proofErr w:type="gramEnd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І</w:t>
      </w:r>
      <w:proofErr w:type="gramStart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н</w:t>
      </w:r>
      <w:proofErr w:type="gramEnd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струкцію</w:t>
      </w:r>
      <w:bookmarkEnd w:id="0"/>
      <w:r w:rsidRPr="00007E36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007E36" w:rsidRPr="00007E36" w:rsidRDefault="00007E36" w:rsidP="00007E36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№ 2 до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проектної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заявки «</w:t>
      </w: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Запланована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програма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фестивалю</w: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» (документ у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PDF</w:t>
      </w:r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</w:t>
      </w:r>
      <w:proofErr w:type="gramStart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.</w:t>
      </w:r>
      <w:proofErr w:type="gramEnd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І</w:t>
      </w:r>
      <w:proofErr w:type="gramStart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н</w:t>
      </w:r>
      <w:proofErr w:type="gramEnd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струкцію</w: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007E36" w:rsidRPr="00007E36" w:rsidRDefault="00007E36" w:rsidP="00007E36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№ 3 </w:t>
      </w: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Гарантійний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лист</w: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про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співфінансування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(документ у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PDF</w:t>
      </w:r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</w:t>
      </w:r>
      <w:proofErr w:type="gramStart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.</w:t>
      </w:r>
      <w:proofErr w:type="gramEnd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І</w:t>
      </w:r>
      <w:proofErr w:type="gramStart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н</w:t>
      </w:r>
      <w:proofErr w:type="gramEnd"/>
      <w:r w:rsidR="00DD2309">
        <w:rPr>
          <w:rFonts w:ascii="Times New Roman" w:hAnsi="Times New Roman" w:cs="Times New Roman"/>
          <w:color w:val="231F20"/>
          <w:sz w:val="24"/>
          <w:szCs w:val="24"/>
          <w:lang w:val="uk-UA"/>
        </w:rPr>
        <w:t>струкцію</w: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>) </w:t>
      </w:r>
    </w:p>
    <w:p w:rsidR="00007E36" w:rsidRPr="00007E36" w:rsidRDefault="00007E36" w:rsidP="00007E36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кошторис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проекту</w: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proofErr w:type="gram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спец</w:t>
      </w:r>
      <w:proofErr w:type="gramEnd"/>
      <w:r w:rsidRPr="00007E36">
        <w:rPr>
          <w:rFonts w:ascii="Times New Roman" w:hAnsi="Times New Roman" w:cs="Times New Roman"/>
          <w:color w:val="231F20"/>
          <w:sz w:val="24"/>
          <w:szCs w:val="24"/>
        </w:rPr>
        <w:t>іальна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таблиця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EXCEL, яку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знайти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на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сторінці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відповідної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конкурсної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програми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007E36" w:rsidRPr="00007E36" w:rsidRDefault="00007E36" w:rsidP="00007E36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повний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розширений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витяг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з Є</w:t>
      </w:r>
      <w:proofErr w:type="gram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ДР</w:t>
      </w:r>
      <w:proofErr w:type="gram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з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інформацією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сформований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на момент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подання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аплікаційного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пакета (документ у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PDF).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Замовити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витяг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на 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fldChar w:fldCharType="begin"/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instrText xml:space="preserve"> HYPERLINK "https://usr.minjust.gov.ua/content/home" \t "_blank" </w:instrTex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fldChar w:fldCharType="separate"/>
      </w:r>
      <w:r w:rsidRPr="00007E36">
        <w:rPr>
          <w:rStyle w:val="a6"/>
          <w:rFonts w:ascii="Times New Roman" w:hAnsi="Times New Roman" w:cs="Times New Roman"/>
          <w:color w:val="51C0F7"/>
          <w:sz w:val="24"/>
          <w:szCs w:val="24"/>
        </w:rPr>
        <w:t>сайті</w:t>
      </w:r>
      <w:proofErr w:type="spellEnd"/>
      <w:r w:rsidRPr="00007E36">
        <w:rPr>
          <w:rStyle w:val="a6"/>
          <w:rFonts w:ascii="Times New Roman" w:hAnsi="Times New Roman" w:cs="Times New Roman"/>
          <w:color w:val="51C0F7"/>
          <w:sz w:val="24"/>
          <w:szCs w:val="24"/>
        </w:rPr>
        <w:t xml:space="preserve"> </w:t>
      </w:r>
      <w:proofErr w:type="spellStart"/>
      <w:r w:rsidRPr="00007E36">
        <w:rPr>
          <w:rStyle w:val="a6"/>
          <w:rFonts w:ascii="Times New Roman" w:hAnsi="Times New Roman" w:cs="Times New Roman"/>
          <w:color w:val="51C0F7"/>
          <w:sz w:val="24"/>
          <w:szCs w:val="24"/>
        </w:rPr>
        <w:t>Міністерства</w:t>
      </w:r>
      <w:proofErr w:type="spellEnd"/>
      <w:r w:rsidRPr="00007E36">
        <w:rPr>
          <w:rStyle w:val="a6"/>
          <w:rFonts w:ascii="Times New Roman" w:hAnsi="Times New Roman" w:cs="Times New Roman"/>
          <w:color w:val="51C0F7"/>
          <w:sz w:val="24"/>
          <w:szCs w:val="24"/>
        </w:rPr>
        <w:t xml:space="preserve"> </w:t>
      </w:r>
      <w:proofErr w:type="spellStart"/>
      <w:r w:rsidRPr="00007E36">
        <w:rPr>
          <w:rStyle w:val="a6"/>
          <w:rFonts w:ascii="Times New Roman" w:hAnsi="Times New Roman" w:cs="Times New Roman"/>
          <w:color w:val="51C0F7"/>
          <w:sz w:val="24"/>
          <w:szCs w:val="24"/>
        </w:rPr>
        <w:t>юстиції</w:t>
      </w:r>
      <w:proofErr w:type="spellEnd"/>
      <w:r w:rsidRPr="00007E36">
        <w:rPr>
          <w:rStyle w:val="a6"/>
          <w:rFonts w:ascii="Times New Roman" w:hAnsi="Times New Roman" w:cs="Times New Roman"/>
          <w:color w:val="51C0F7"/>
          <w:sz w:val="24"/>
          <w:szCs w:val="24"/>
        </w:rPr>
        <w:t xml:space="preserve"> </w:t>
      </w:r>
      <w:proofErr w:type="spellStart"/>
      <w:r w:rsidRPr="00007E36">
        <w:rPr>
          <w:rStyle w:val="a6"/>
          <w:rFonts w:ascii="Times New Roman" w:hAnsi="Times New Roman" w:cs="Times New Roman"/>
          <w:color w:val="51C0F7"/>
          <w:sz w:val="24"/>
          <w:szCs w:val="24"/>
        </w:rPr>
        <w:t>України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fldChar w:fldCharType="end"/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> (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витяг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платний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, для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замовлення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витягу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потрібен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електронний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цифровий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007E36">
        <w:rPr>
          <w:rFonts w:ascii="Times New Roman" w:hAnsi="Times New Roman" w:cs="Times New Roman"/>
          <w:color w:val="231F20"/>
          <w:sz w:val="24"/>
          <w:szCs w:val="24"/>
        </w:rPr>
        <w:t>ідпис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особи, яка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створює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запит);</w:t>
      </w:r>
    </w:p>
    <w:p w:rsidR="00007E36" w:rsidRPr="00007E36" w:rsidRDefault="00007E36" w:rsidP="00007E36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07E36">
        <w:rPr>
          <w:rStyle w:val="a4"/>
          <w:rFonts w:ascii="Times New Roman" w:hAnsi="Times New Roman" w:cs="Times New Roman"/>
          <w:color w:val="231F20"/>
          <w:sz w:val="24"/>
          <w:szCs w:val="24"/>
        </w:rPr>
        <w:t xml:space="preserve">за </w:t>
      </w:r>
      <w:proofErr w:type="spellStart"/>
      <w:r w:rsidRPr="00007E36">
        <w:rPr>
          <w:rStyle w:val="a4"/>
          <w:rFonts w:ascii="Times New Roman" w:hAnsi="Times New Roman" w:cs="Times New Roman"/>
          <w:color w:val="231F20"/>
          <w:sz w:val="24"/>
          <w:szCs w:val="24"/>
        </w:rPr>
        <w:t>наявності</w:t>
      </w:r>
      <w:proofErr w:type="spellEnd"/>
      <w:r w:rsidRPr="00007E36">
        <w:rPr>
          <w:rStyle w:val="a4"/>
          <w:rFonts w:ascii="Times New Roman" w:hAnsi="Times New Roman" w:cs="Times New Roman"/>
          <w:color w:val="231F20"/>
          <w:sz w:val="24"/>
          <w:szCs w:val="24"/>
        </w:rPr>
        <w:t xml:space="preserve"> партнера</w: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 – </w:t>
      </w:r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лис</w:t>
      </w:r>
      <w:proofErr w:type="gram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т(</w:t>
      </w:r>
      <w:proofErr w:type="gram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и) про</w: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наміри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співпраці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від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партнера (-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ів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): скан-копія оригіналу у PDF.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листа </w:t>
      </w:r>
      <w:proofErr w:type="gram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про</w:t>
      </w:r>
      <w:proofErr w:type="gram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наміри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співпраці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– </w:t>
      </w:r>
      <w:proofErr w:type="spellStart"/>
      <w:r w:rsidRPr="00007E36">
        <w:rPr>
          <w:rStyle w:val="a4"/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007E36">
        <w:rPr>
          <w:rStyle w:val="a4"/>
          <w:rFonts w:ascii="Times New Roman" w:hAnsi="Times New Roman" w:cs="Times New Roman"/>
          <w:color w:val="231F20"/>
          <w:sz w:val="24"/>
          <w:szCs w:val="24"/>
        </w:rPr>
        <w:t xml:space="preserve"> № 3 до </w:t>
      </w:r>
      <w:proofErr w:type="spellStart"/>
      <w:r w:rsidRPr="00007E36">
        <w:rPr>
          <w:rStyle w:val="a4"/>
          <w:rFonts w:ascii="Times New Roman" w:hAnsi="Times New Roman" w:cs="Times New Roman"/>
          <w:color w:val="231F20"/>
          <w:sz w:val="24"/>
          <w:szCs w:val="24"/>
        </w:rPr>
        <w:t>Інструкції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 –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завантажити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у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додаткові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документи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007E36" w:rsidRPr="00007E36" w:rsidRDefault="00007E36" w:rsidP="00007E36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07E36">
        <w:rPr>
          <w:rStyle w:val="a4"/>
          <w:rFonts w:ascii="Times New Roman" w:hAnsi="Times New Roman" w:cs="Times New Roman"/>
          <w:color w:val="231F20"/>
          <w:sz w:val="24"/>
          <w:szCs w:val="24"/>
        </w:rPr>
        <w:t xml:space="preserve">за </w:t>
      </w:r>
      <w:proofErr w:type="spellStart"/>
      <w:r w:rsidRPr="00007E36">
        <w:rPr>
          <w:rStyle w:val="a4"/>
          <w:rFonts w:ascii="Times New Roman" w:hAnsi="Times New Roman" w:cs="Times New Roman"/>
          <w:color w:val="231F20"/>
          <w:sz w:val="24"/>
          <w:szCs w:val="24"/>
        </w:rPr>
        <w:t>наявності</w:t>
      </w:r>
      <w:proofErr w:type="spellEnd"/>
      <w:r w:rsidRPr="00007E36">
        <w:rPr>
          <w:rStyle w:val="a4"/>
          <w:rFonts w:ascii="Times New Roman" w:hAnsi="Times New Roman" w:cs="Times New Roman"/>
          <w:color w:val="231F20"/>
          <w:sz w:val="24"/>
          <w:szCs w:val="24"/>
        </w:rPr>
        <w:t xml:space="preserve"> партнера</w:t>
      </w:r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 –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повний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розширений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витяг</w:t>
      </w:r>
      <w:proofErr w:type="spellEnd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з Є</w:t>
      </w:r>
      <w:proofErr w:type="gramStart"/>
      <w:r w:rsidRPr="00007E36">
        <w:rPr>
          <w:rFonts w:ascii="Times New Roman" w:hAnsi="Times New Roman" w:cs="Times New Roman"/>
          <w:b/>
          <w:color w:val="231F20"/>
          <w:sz w:val="24"/>
          <w:szCs w:val="24"/>
        </w:rPr>
        <w:t>ДР</w:t>
      </w:r>
      <w:proofErr w:type="gram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партнера з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інформацією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сформований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на момент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подання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аплікаційного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пакета, для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міжнародного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партнера –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реєстраційний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документ за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встановленою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формою +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завірений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переклад (документ у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PDF) –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завантажити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у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додаткові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07E36">
        <w:rPr>
          <w:rFonts w:ascii="Times New Roman" w:hAnsi="Times New Roman" w:cs="Times New Roman"/>
          <w:color w:val="231F20"/>
          <w:sz w:val="24"/>
          <w:szCs w:val="24"/>
        </w:rPr>
        <w:t>документи</w:t>
      </w:r>
      <w:proofErr w:type="spellEnd"/>
      <w:r w:rsidRPr="00007E36">
        <w:rPr>
          <w:rFonts w:ascii="Times New Roman" w:hAnsi="Times New Roman" w:cs="Times New Roman"/>
          <w:color w:val="231F20"/>
          <w:sz w:val="24"/>
          <w:szCs w:val="24"/>
        </w:rPr>
        <w:t xml:space="preserve"> (формат PDF)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.</w:t>
      </w:r>
    </w:p>
    <w:p w:rsidR="00007E36" w:rsidRDefault="00007E36" w:rsidP="00007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</w:p>
    <w:p w:rsidR="003B6243" w:rsidRPr="003B6243" w:rsidRDefault="003B6243" w:rsidP="00007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lastRenderedPageBreak/>
        <w:t>Конкурсний відбі</w:t>
      </w:r>
      <w:proofErr w:type="gram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</w:t>
      </w:r>
      <w:proofErr w:type="gram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05.02.2022 – 31.05.2022</w:t>
      </w:r>
    </w:p>
    <w:p w:rsidR="003B6243" w:rsidRPr="003B6243" w:rsidRDefault="003B6243" w:rsidP="003B6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Реалізація проектів включно з поданням звітності: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з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дати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proofErr w:type="gram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ідписання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Договору про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надання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гранту Фондом, але не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раніше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30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квітня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до 31.10.2022</w:t>
      </w:r>
    </w:p>
    <w:p w:rsidR="003B6243" w:rsidRPr="003B6243" w:rsidRDefault="003B6243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sz w:val="20"/>
          <w:szCs w:val="20"/>
          <w:lang w:val="uk-UA"/>
        </w:rPr>
      </w:pPr>
      <w:r w:rsidRPr="003B6243">
        <w:rPr>
          <w:rStyle w:val="a5"/>
          <w:color w:val="231F20"/>
          <w:sz w:val="20"/>
          <w:szCs w:val="20"/>
          <w:lang w:val="uk-UA"/>
        </w:rPr>
        <w:t xml:space="preserve">* УКФ залишає за собою право не витрачати всі кошти, передбачені цим </w:t>
      </w:r>
      <w:proofErr w:type="spellStart"/>
      <w:r w:rsidRPr="003B6243">
        <w:rPr>
          <w:rStyle w:val="a5"/>
          <w:color w:val="231F20"/>
          <w:sz w:val="20"/>
          <w:szCs w:val="20"/>
          <w:lang w:val="uk-UA"/>
        </w:rPr>
        <w:t>ЛОТ-ом</w:t>
      </w:r>
      <w:proofErr w:type="spellEnd"/>
      <w:r w:rsidRPr="003B6243">
        <w:rPr>
          <w:rStyle w:val="a5"/>
          <w:color w:val="231F20"/>
          <w:sz w:val="20"/>
          <w:szCs w:val="20"/>
          <w:lang w:val="uk-UA"/>
        </w:rPr>
        <w:t>.</w:t>
      </w:r>
    </w:p>
    <w:p w:rsidR="003B6243" w:rsidRPr="003B6243" w:rsidRDefault="003B6243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sz w:val="20"/>
          <w:szCs w:val="20"/>
          <w:lang w:val="uk-UA"/>
        </w:rPr>
      </w:pPr>
      <w:r w:rsidRPr="003B6243">
        <w:rPr>
          <w:rStyle w:val="a5"/>
          <w:color w:val="231F20"/>
          <w:sz w:val="20"/>
          <w:szCs w:val="20"/>
          <w:lang w:val="uk-UA"/>
        </w:rPr>
        <w:t>** Звертаємо увагу, що бюджет ЛОТ-у може змінитися як у сторону збільшення, так і у сторону зменшення, після затвердження Верховною Радою України Закону України «Про Державний бюджет України на 2022 рік».</w:t>
      </w:r>
    </w:p>
    <w:p w:rsidR="00FF6252" w:rsidRDefault="00FF6252">
      <w:pP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EF62CB" w:rsidRPr="00007E36" w:rsidRDefault="0098686A">
      <w:pPr>
        <w:rPr>
          <w:lang w:val="uk-UA"/>
        </w:rPr>
      </w:pPr>
      <w:r w:rsidRPr="0098686A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Оригінальне вебпосилання УКФ</w:t>
      </w:r>
      <w:r>
        <w:rPr>
          <w:lang w:val="uk-UA"/>
        </w:rPr>
        <w:t xml:space="preserve"> </w:t>
      </w:r>
      <w:r w:rsidRPr="00FF625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hyperlink r:id="rId8" w:history="1">
        <w:r w:rsidR="00007E36" w:rsidRPr="00007E36">
          <w:rPr>
            <w:rStyle w:val="a6"/>
            <w:rFonts w:ascii="Times New Roman" w:hAnsi="Times New Roman" w:cs="Times New Roman"/>
            <w:sz w:val="24"/>
            <w:szCs w:val="24"/>
          </w:rPr>
          <w:t>https://ucf.in.ua/m_lots/61a62cc5e815b70e9b13f325</w:t>
        </w:r>
      </w:hyperlink>
      <w:r w:rsidR="00007E36">
        <w:rPr>
          <w:lang w:val="uk-UA"/>
        </w:rPr>
        <w:t xml:space="preserve">. </w:t>
      </w:r>
    </w:p>
    <w:p w:rsidR="003B6243" w:rsidRPr="007176CE" w:rsidRDefault="003B6243">
      <w:pPr>
        <w:rPr>
          <w:lang w:val="uk-UA"/>
        </w:rPr>
      </w:pPr>
    </w:p>
    <w:sectPr w:rsidR="003B6243" w:rsidRPr="007176CE" w:rsidSect="00C13922">
      <w:head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6D" w:rsidRDefault="00B23D6D" w:rsidP="00C13922">
      <w:pPr>
        <w:spacing w:after="0" w:line="240" w:lineRule="auto"/>
      </w:pPr>
      <w:r>
        <w:separator/>
      </w:r>
    </w:p>
  </w:endnote>
  <w:endnote w:type="continuationSeparator" w:id="0">
    <w:p w:rsidR="00B23D6D" w:rsidRDefault="00B23D6D" w:rsidP="00C1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6D" w:rsidRDefault="00B23D6D" w:rsidP="00C13922">
      <w:pPr>
        <w:spacing w:after="0" w:line="240" w:lineRule="auto"/>
      </w:pPr>
      <w:r>
        <w:separator/>
      </w:r>
    </w:p>
  </w:footnote>
  <w:footnote w:type="continuationSeparator" w:id="0">
    <w:p w:rsidR="00B23D6D" w:rsidRDefault="00B23D6D" w:rsidP="00C1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955706"/>
      <w:docPartObj>
        <w:docPartGallery w:val="Page Numbers (Top of Page)"/>
        <w:docPartUnique/>
      </w:docPartObj>
    </w:sdtPr>
    <w:sdtEndPr/>
    <w:sdtContent>
      <w:p w:rsidR="00C13922" w:rsidRDefault="00C139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309">
          <w:rPr>
            <w:noProof/>
          </w:rPr>
          <w:t>2</w:t>
        </w:r>
        <w:r>
          <w:fldChar w:fldCharType="end"/>
        </w:r>
      </w:p>
    </w:sdtContent>
  </w:sdt>
  <w:p w:rsidR="00C13922" w:rsidRDefault="00C139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163"/>
    <w:multiLevelType w:val="multilevel"/>
    <w:tmpl w:val="5B7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61006"/>
    <w:multiLevelType w:val="multilevel"/>
    <w:tmpl w:val="ED9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371CB"/>
    <w:multiLevelType w:val="multilevel"/>
    <w:tmpl w:val="8B1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31653"/>
    <w:multiLevelType w:val="multilevel"/>
    <w:tmpl w:val="6254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E4462"/>
    <w:multiLevelType w:val="multilevel"/>
    <w:tmpl w:val="67EE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D0EA8"/>
    <w:multiLevelType w:val="multilevel"/>
    <w:tmpl w:val="F21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2B"/>
    <w:rsid w:val="00007E36"/>
    <w:rsid w:val="003B6243"/>
    <w:rsid w:val="007176CE"/>
    <w:rsid w:val="0077511D"/>
    <w:rsid w:val="008B712B"/>
    <w:rsid w:val="0098686A"/>
    <w:rsid w:val="00A05F16"/>
    <w:rsid w:val="00B23D6D"/>
    <w:rsid w:val="00C13922"/>
    <w:rsid w:val="00C229C1"/>
    <w:rsid w:val="00D22FB0"/>
    <w:rsid w:val="00DD2309"/>
    <w:rsid w:val="00EF62CB"/>
    <w:rsid w:val="00FC3E9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CE"/>
    <w:rPr>
      <w:b/>
      <w:bCs/>
    </w:rPr>
  </w:style>
  <w:style w:type="character" w:styleId="a5">
    <w:name w:val="Emphasis"/>
    <w:basedOn w:val="a0"/>
    <w:uiPriority w:val="20"/>
    <w:qFormat/>
    <w:rsid w:val="007176CE"/>
    <w:rPr>
      <w:i/>
      <w:iCs/>
    </w:rPr>
  </w:style>
  <w:style w:type="character" w:styleId="a6">
    <w:name w:val="Hyperlink"/>
    <w:basedOn w:val="a0"/>
    <w:uiPriority w:val="99"/>
    <w:unhideWhenUsed/>
    <w:rsid w:val="0098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62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22"/>
  </w:style>
  <w:style w:type="paragraph" w:styleId="aa">
    <w:name w:val="footer"/>
    <w:basedOn w:val="a"/>
    <w:link w:val="ab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22"/>
  </w:style>
  <w:style w:type="paragraph" w:customStyle="1" w:styleId="ql-align-justify">
    <w:name w:val="ql-align-justify"/>
    <w:basedOn w:val="a"/>
    <w:rsid w:val="0000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CE"/>
    <w:rPr>
      <w:b/>
      <w:bCs/>
    </w:rPr>
  </w:style>
  <w:style w:type="character" w:styleId="a5">
    <w:name w:val="Emphasis"/>
    <w:basedOn w:val="a0"/>
    <w:uiPriority w:val="20"/>
    <w:qFormat/>
    <w:rsid w:val="007176CE"/>
    <w:rPr>
      <w:i/>
      <w:iCs/>
    </w:rPr>
  </w:style>
  <w:style w:type="character" w:styleId="a6">
    <w:name w:val="Hyperlink"/>
    <w:basedOn w:val="a0"/>
    <w:uiPriority w:val="99"/>
    <w:unhideWhenUsed/>
    <w:rsid w:val="0098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62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22"/>
  </w:style>
  <w:style w:type="paragraph" w:styleId="aa">
    <w:name w:val="footer"/>
    <w:basedOn w:val="a"/>
    <w:link w:val="ab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22"/>
  </w:style>
  <w:style w:type="paragraph" w:customStyle="1" w:styleId="ql-align-justify">
    <w:name w:val="ql-align-justify"/>
    <w:basedOn w:val="a"/>
    <w:rsid w:val="0000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f.in.ua/m_lots/61a62cc5e815b70e9b13f3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28</cp:revision>
  <dcterms:created xsi:type="dcterms:W3CDTF">2021-12-01T08:04:00Z</dcterms:created>
  <dcterms:modified xsi:type="dcterms:W3CDTF">2021-12-01T08:55:00Z</dcterms:modified>
</cp:coreProperties>
</file>