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18CC" w:rsidRPr="00BC19B8" w:rsidRDefault="002218CC" w:rsidP="00710B21">
      <w:pPr>
        <w:spacing w:after="0" w:line="240" w:lineRule="auto"/>
        <w:jc w:val="center"/>
        <w:rPr>
          <w:rFonts w:ascii="Times New Roman" w:hAnsi="Times New Roman"/>
          <w:color w:val="000000"/>
          <w:sz w:val="24"/>
          <w:szCs w:val="24"/>
          <w:lang w:val="uk-UA"/>
        </w:rPr>
      </w:pPr>
      <w:r w:rsidRPr="00BC19B8">
        <w:rPr>
          <w:rFonts w:ascii="Times New Roman" w:hAnsi="Times New Roman"/>
          <w:color w:val="000000"/>
          <w:sz w:val="24"/>
          <w:szCs w:val="24"/>
          <w:lang w:val="uk-UA"/>
        </w:rPr>
        <w:t>АНАЛІЗ</w:t>
      </w:r>
    </w:p>
    <w:p w:rsidR="002218CC" w:rsidRPr="00BC19B8" w:rsidRDefault="002218CC" w:rsidP="00710B21">
      <w:pPr>
        <w:spacing w:after="0" w:line="240" w:lineRule="auto"/>
        <w:jc w:val="center"/>
        <w:rPr>
          <w:rFonts w:ascii="Times New Roman" w:hAnsi="Times New Roman"/>
          <w:color w:val="000000"/>
          <w:sz w:val="24"/>
          <w:szCs w:val="24"/>
          <w:lang w:val="uk-UA"/>
        </w:rPr>
      </w:pPr>
      <w:r w:rsidRPr="00BC19B8">
        <w:rPr>
          <w:rFonts w:ascii="Times New Roman" w:hAnsi="Times New Roman"/>
          <w:color w:val="000000"/>
          <w:sz w:val="24"/>
          <w:szCs w:val="24"/>
          <w:lang w:val="uk-UA"/>
        </w:rPr>
        <w:t>регуляторного впливу проекту рішення</w:t>
      </w:r>
    </w:p>
    <w:p w:rsidR="00E322FE" w:rsidRPr="00BC19B8" w:rsidRDefault="00710B21" w:rsidP="00710B21">
      <w:pPr>
        <w:pStyle w:val="10"/>
        <w:spacing w:line="240" w:lineRule="auto"/>
        <w:ind w:right="-1"/>
        <w:jc w:val="center"/>
        <w:rPr>
          <w:color w:val="000000"/>
          <w:sz w:val="24"/>
          <w:szCs w:val="24"/>
          <w:lang w:val="uk-UA"/>
        </w:rPr>
      </w:pPr>
      <w:r w:rsidRPr="00BC19B8">
        <w:rPr>
          <w:color w:val="000000"/>
          <w:sz w:val="24"/>
          <w:szCs w:val="24"/>
          <w:lang w:val="uk-UA"/>
        </w:rPr>
        <w:t>Межівської селищної ради</w:t>
      </w:r>
    </w:p>
    <w:p w:rsidR="00E322FE" w:rsidRPr="00752270" w:rsidRDefault="002218CC" w:rsidP="00E322FE">
      <w:pPr>
        <w:pStyle w:val="10"/>
        <w:spacing w:line="240" w:lineRule="auto"/>
        <w:ind w:right="-1"/>
        <w:jc w:val="center"/>
        <w:rPr>
          <w:color w:val="000000"/>
          <w:sz w:val="24"/>
          <w:szCs w:val="24"/>
          <w:lang w:val="uk-UA"/>
        </w:rPr>
      </w:pPr>
      <w:r w:rsidRPr="00752270">
        <w:rPr>
          <w:color w:val="000000"/>
          <w:sz w:val="24"/>
          <w:szCs w:val="24"/>
          <w:lang w:val="uk-UA"/>
        </w:rPr>
        <w:t>«</w:t>
      </w:r>
      <w:r w:rsidR="00E322FE" w:rsidRPr="00752270">
        <w:rPr>
          <w:color w:val="000000"/>
          <w:sz w:val="24"/>
          <w:szCs w:val="24"/>
          <w:lang w:val="uk-UA"/>
        </w:rPr>
        <w:t xml:space="preserve">Про перелік та </w:t>
      </w:r>
      <w:r w:rsidR="0087519C">
        <w:rPr>
          <w:color w:val="000000"/>
          <w:sz w:val="24"/>
          <w:szCs w:val="24"/>
          <w:lang w:val="uk-UA"/>
        </w:rPr>
        <w:t>тарифи</w:t>
      </w:r>
      <w:r w:rsidR="00E322FE" w:rsidRPr="00752270">
        <w:rPr>
          <w:color w:val="000000"/>
          <w:sz w:val="24"/>
          <w:szCs w:val="24"/>
          <w:lang w:val="uk-UA"/>
        </w:rPr>
        <w:t xml:space="preserve"> платних послуг, які надаються  комунальним некомерційним</w:t>
      </w:r>
    </w:p>
    <w:p w:rsidR="002218CC" w:rsidRPr="00BC19B8" w:rsidRDefault="00E322FE" w:rsidP="00E322FE">
      <w:pPr>
        <w:pStyle w:val="10"/>
        <w:spacing w:line="240" w:lineRule="auto"/>
        <w:ind w:right="-1"/>
        <w:jc w:val="center"/>
        <w:rPr>
          <w:b/>
          <w:color w:val="000000"/>
          <w:sz w:val="24"/>
          <w:szCs w:val="24"/>
          <w:lang w:val="uk-UA"/>
        </w:rPr>
      </w:pPr>
      <w:r w:rsidRPr="00752270">
        <w:rPr>
          <w:color w:val="000000"/>
          <w:sz w:val="24"/>
          <w:szCs w:val="24"/>
          <w:lang w:val="uk-UA"/>
        </w:rPr>
        <w:t>підприємством «Центр</w:t>
      </w:r>
      <w:r w:rsidR="0087519C">
        <w:rPr>
          <w:color w:val="000000"/>
          <w:sz w:val="24"/>
          <w:szCs w:val="24"/>
          <w:lang w:val="uk-UA"/>
        </w:rPr>
        <w:t>альна</w:t>
      </w:r>
      <w:r w:rsidRPr="00752270">
        <w:rPr>
          <w:color w:val="000000"/>
          <w:sz w:val="24"/>
          <w:szCs w:val="24"/>
          <w:lang w:val="uk-UA"/>
        </w:rPr>
        <w:t xml:space="preserve"> </w:t>
      </w:r>
      <w:r w:rsidR="0087519C">
        <w:rPr>
          <w:color w:val="000000"/>
          <w:sz w:val="24"/>
          <w:szCs w:val="24"/>
          <w:lang w:val="uk-UA"/>
        </w:rPr>
        <w:t>лікарня</w:t>
      </w:r>
      <w:r w:rsidRPr="00752270">
        <w:rPr>
          <w:color w:val="000000"/>
          <w:sz w:val="24"/>
          <w:szCs w:val="24"/>
          <w:lang w:val="uk-UA"/>
        </w:rPr>
        <w:t>» Межівської селищної ради</w:t>
      </w:r>
      <w:r w:rsidR="00710B21" w:rsidRPr="00752270">
        <w:rPr>
          <w:color w:val="000000"/>
          <w:sz w:val="24"/>
          <w:szCs w:val="24"/>
          <w:lang w:val="uk-UA"/>
        </w:rPr>
        <w:t>»</w:t>
      </w:r>
      <w:r w:rsidR="00A91FE3">
        <w:rPr>
          <w:color w:val="000000"/>
          <w:sz w:val="24"/>
          <w:szCs w:val="24"/>
          <w:lang w:val="uk-UA"/>
        </w:rPr>
        <w:t>.</w:t>
      </w:r>
    </w:p>
    <w:p w:rsidR="002218CC" w:rsidRPr="00BC19B8" w:rsidRDefault="002218CC" w:rsidP="002218CC">
      <w:pPr>
        <w:pStyle w:val="10"/>
        <w:spacing w:line="240" w:lineRule="auto"/>
        <w:ind w:right="-1"/>
        <w:jc w:val="center"/>
        <w:rPr>
          <w:b/>
          <w:color w:val="000000"/>
          <w:sz w:val="24"/>
          <w:szCs w:val="24"/>
          <w:lang w:val="uk-UA"/>
        </w:rPr>
      </w:pPr>
    </w:p>
    <w:p w:rsidR="002218CC" w:rsidRPr="00BC19B8" w:rsidRDefault="002218CC" w:rsidP="003D4C57">
      <w:pPr>
        <w:pStyle w:val="10"/>
        <w:spacing w:line="240" w:lineRule="auto"/>
        <w:ind w:right="-1" w:firstLine="567"/>
        <w:jc w:val="both"/>
        <w:rPr>
          <w:color w:val="000000"/>
          <w:sz w:val="24"/>
          <w:szCs w:val="24"/>
          <w:lang w:val="uk-UA"/>
        </w:rPr>
      </w:pPr>
      <w:r w:rsidRPr="00BC19B8">
        <w:rPr>
          <w:color w:val="000000"/>
          <w:sz w:val="24"/>
          <w:szCs w:val="24"/>
          <w:lang w:val="uk-UA"/>
        </w:rPr>
        <w:t>Цей аналіз регуляторного впливу підготовлено згідно з вимогами Закону України «Про засади державної регуляторної політики у сфері господарської діяльності»</w:t>
      </w:r>
      <w:r w:rsidR="00E322FE" w:rsidRPr="00BC19B8">
        <w:rPr>
          <w:color w:val="000000"/>
          <w:sz w:val="24"/>
          <w:szCs w:val="24"/>
          <w:lang w:val="uk-UA"/>
        </w:rPr>
        <w:t>, м</w:t>
      </w:r>
      <w:r w:rsidRPr="00BC19B8">
        <w:rPr>
          <w:color w:val="000000"/>
          <w:sz w:val="24"/>
          <w:szCs w:val="24"/>
          <w:lang w:val="uk-UA"/>
        </w:rPr>
        <w:t>етодики проведення аналізу регуляторного впливу, затвердженої постановою Кабінету Міністрів України від 16.12.2015 № 1151 зі змінами.</w:t>
      </w:r>
    </w:p>
    <w:p w:rsidR="003D4C57" w:rsidRDefault="002218CC" w:rsidP="003D4C57">
      <w:pPr>
        <w:pStyle w:val="10"/>
        <w:spacing w:line="240" w:lineRule="auto"/>
        <w:ind w:right="-1" w:firstLine="567"/>
        <w:jc w:val="both"/>
        <w:rPr>
          <w:color w:val="000000"/>
          <w:sz w:val="24"/>
          <w:szCs w:val="24"/>
          <w:lang w:val="uk-UA"/>
        </w:rPr>
      </w:pPr>
      <w:r w:rsidRPr="00BC19B8">
        <w:rPr>
          <w:color w:val="000000"/>
          <w:sz w:val="24"/>
          <w:szCs w:val="24"/>
          <w:lang w:val="uk-UA"/>
        </w:rPr>
        <w:t xml:space="preserve">Назва регуляторного органу – </w:t>
      </w:r>
      <w:r w:rsidR="00A40467" w:rsidRPr="00BC19B8">
        <w:rPr>
          <w:color w:val="000000"/>
          <w:sz w:val="24"/>
          <w:szCs w:val="24"/>
          <w:lang w:val="uk-UA"/>
        </w:rPr>
        <w:t xml:space="preserve">виконавчий комітет </w:t>
      </w:r>
      <w:r w:rsidR="00710B21" w:rsidRPr="00BC19B8">
        <w:rPr>
          <w:color w:val="000000"/>
          <w:sz w:val="24"/>
          <w:szCs w:val="24"/>
          <w:lang w:val="uk-UA"/>
        </w:rPr>
        <w:t>Межівської селищної ради.</w:t>
      </w:r>
    </w:p>
    <w:p w:rsidR="00710B21" w:rsidRPr="00752270" w:rsidRDefault="002218CC" w:rsidP="003D4C57">
      <w:pPr>
        <w:pStyle w:val="10"/>
        <w:spacing w:line="240" w:lineRule="auto"/>
        <w:ind w:right="-1" w:firstLine="567"/>
        <w:jc w:val="both"/>
        <w:rPr>
          <w:color w:val="000000"/>
          <w:sz w:val="24"/>
          <w:szCs w:val="24"/>
          <w:lang w:val="uk-UA"/>
        </w:rPr>
      </w:pPr>
      <w:r w:rsidRPr="00BC19B8">
        <w:rPr>
          <w:color w:val="000000"/>
          <w:sz w:val="24"/>
          <w:szCs w:val="24"/>
          <w:lang w:val="uk-UA"/>
        </w:rPr>
        <w:t>Назва регуляторного акту –</w:t>
      </w:r>
      <w:r w:rsidR="00E322FE" w:rsidRPr="00BC19B8">
        <w:rPr>
          <w:color w:val="000000"/>
          <w:sz w:val="24"/>
          <w:szCs w:val="24"/>
          <w:lang w:val="uk-UA"/>
        </w:rPr>
        <w:t xml:space="preserve"> </w:t>
      </w:r>
      <w:r w:rsidRPr="00BC19B8">
        <w:rPr>
          <w:color w:val="000000"/>
          <w:sz w:val="24"/>
          <w:szCs w:val="24"/>
          <w:lang w:val="uk-UA"/>
        </w:rPr>
        <w:t>рішення</w:t>
      </w:r>
      <w:r w:rsidR="00A40467" w:rsidRPr="00BC19B8">
        <w:rPr>
          <w:color w:val="000000"/>
          <w:sz w:val="24"/>
          <w:szCs w:val="24"/>
          <w:lang w:val="uk-UA"/>
        </w:rPr>
        <w:t xml:space="preserve"> виконавчого комітету</w:t>
      </w:r>
      <w:r w:rsidRPr="00BC19B8">
        <w:rPr>
          <w:color w:val="000000"/>
          <w:sz w:val="24"/>
          <w:szCs w:val="24"/>
          <w:lang w:val="uk-UA"/>
        </w:rPr>
        <w:t xml:space="preserve"> </w:t>
      </w:r>
      <w:r w:rsidR="00E322FE" w:rsidRPr="00BC19B8">
        <w:rPr>
          <w:color w:val="000000"/>
          <w:sz w:val="24"/>
          <w:szCs w:val="24"/>
          <w:lang w:val="uk-UA"/>
        </w:rPr>
        <w:t xml:space="preserve">«Про перелік та </w:t>
      </w:r>
      <w:r w:rsidR="0087519C">
        <w:rPr>
          <w:color w:val="000000"/>
          <w:sz w:val="24"/>
          <w:szCs w:val="24"/>
          <w:lang w:val="uk-UA"/>
        </w:rPr>
        <w:t>тарифи</w:t>
      </w:r>
      <w:r w:rsidR="00E322FE" w:rsidRPr="00BC19B8">
        <w:rPr>
          <w:color w:val="000000"/>
          <w:sz w:val="24"/>
          <w:szCs w:val="24"/>
          <w:lang w:val="uk-UA"/>
        </w:rPr>
        <w:t xml:space="preserve"> платних послуг, які надаються  комунальним некомерційним підприємством «Центр</w:t>
      </w:r>
      <w:r w:rsidR="0087519C">
        <w:rPr>
          <w:color w:val="000000"/>
          <w:sz w:val="24"/>
          <w:szCs w:val="24"/>
          <w:lang w:val="uk-UA"/>
        </w:rPr>
        <w:t>альна</w:t>
      </w:r>
      <w:r w:rsidR="00E322FE" w:rsidRPr="00BC19B8">
        <w:rPr>
          <w:color w:val="000000"/>
          <w:sz w:val="24"/>
          <w:szCs w:val="24"/>
          <w:lang w:val="uk-UA"/>
        </w:rPr>
        <w:t xml:space="preserve"> </w:t>
      </w:r>
      <w:r w:rsidR="0087519C">
        <w:rPr>
          <w:color w:val="000000"/>
          <w:sz w:val="24"/>
          <w:szCs w:val="24"/>
          <w:lang w:val="uk-UA"/>
        </w:rPr>
        <w:t>лікарня</w:t>
      </w:r>
      <w:r w:rsidR="00E322FE" w:rsidRPr="00752270">
        <w:rPr>
          <w:color w:val="000000"/>
          <w:sz w:val="24"/>
          <w:szCs w:val="24"/>
          <w:lang w:val="uk-UA"/>
        </w:rPr>
        <w:t>» Межівської селищної ради</w:t>
      </w:r>
      <w:r w:rsidR="00710B21" w:rsidRPr="00752270">
        <w:rPr>
          <w:color w:val="000000"/>
          <w:sz w:val="24"/>
          <w:szCs w:val="24"/>
          <w:lang w:val="uk-UA"/>
        </w:rPr>
        <w:t>».</w:t>
      </w:r>
    </w:p>
    <w:p w:rsidR="00E322FE" w:rsidRPr="00752270" w:rsidRDefault="002218CC" w:rsidP="003D4C57">
      <w:pPr>
        <w:pStyle w:val="10"/>
        <w:spacing w:line="240" w:lineRule="auto"/>
        <w:ind w:right="-1" w:firstLine="567"/>
        <w:jc w:val="both"/>
        <w:rPr>
          <w:b/>
          <w:color w:val="000000"/>
          <w:sz w:val="24"/>
          <w:szCs w:val="24"/>
          <w:lang w:val="uk-UA"/>
        </w:rPr>
      </w:pPr>
      <w:r w:rsidRPr="00752270">
        <w:rPr>
          <w:color w:val="000000"/>
          <w:sz w:val="24"/>
          <w:szCs w:val="24"/>
          <w:lang w:val="uk-UA"/>
        </w:rPr>
        <w:t xml:space="preserve">Головний розробник аналізу регуляторного впливу </w:t>
      </w:r>
      <w:r w:rsidR="00E322FE" w:rsidRPr="00752270">
        <w:rPr>
          <w:color w:val="000000"/>
          <w:sz w:val="24"/>
          <w:szCs w:val="24"/>
          <w:lang w:val="uk-UA"/>
        </w:rPr>
        <w:t>–</w:t>
      </w:r>
      <w:r w:rsidRPr="00752270">
        <w:rPr>
          <w:color w:val="000000"/>
          <w:sz w:val="24"/>
          <w:szCs w:val="24"/>
          <w:lang w:val="uk-UA"/>
        </w:rPr>
        <w:t xml:space="preserve"> </w:t>
      </w:r>
      <w:r w:rsidR="00E322FE" w:rsidRPr="00752270">
        <w:rPr>
          <w:color w:val="000000"/>
          <w:sz w:val="24"/>
          <w:szCs w:val="24"/>
          <w:lang w:val="uk-UA"/>
        </w:rPr>
        <w:t>комунальне некомерційне</w:t>
      </w:r>
      <w:r w:rsidR="00113DE4" w:rsidRPr="00752270">
        <w:rPr>
          <w:color w:val="000000"/>
          <w:sz w:val="24"/>
          <w:szCs w:val="24"/>
          <w:lang w:val="uk-UA"/>
        </w:rPr>
        <w:t xml:space="preserve"> </w:t>
      </w:r>
      <w:r w:rsidR="00E322FE" w:rsidRPr="00752270">
        <w:rPr>
          <w:color w:val="000000"/>
          <w:sz w:val="24"/>
          <w:szCs w:val="24"/>
          <w:lang w:val="uk-UA"/>
        </w:rPr>
        <w:t>підприємство «Центр</w:t>
      </w:r>
      <w:r w:rsidR="0087519C">
        <w:rPr>
          <w:color w:val="000000"/>
          <w:sz w:val="24"/>
          <w:szCs w:val="24"/>
          <w:lang w:val="uk-UA"/>
        </w:rPr>
        <w:t>альна лікарня</w:t>
      </w:r>
      <w:r w:rsidR="00E322FE" w:rsidRPr="00752270">
        <w:rPr>
          <w:color w:val="000000"/>
          <w:sz w:val="24"/>
          <w:szCs w:val="24"/>
          <w:lang w:val="uk-UA"/>
        </w:rPr>
        <w:t>» Межівської селищної ради»</w:t>
      </w:r>
      <w:r w:rsidR="00752270">
        <w:rPr>
          <w:color w:val="000000"/>
          <w:sz w:val="24"/>
          <w:szCs w:val="24"/>
          <w:lang w:val="uk-UA"/>
        </w:rPr>
        <w:t>.</w:t>
      </w:r>
    </w:p>
    <w:p w:rsidR="00A40467" w:rsidRPr="00752270" w:rsidRDefault="00A40467" w:rsidP="002218CC">
      <w:pPr>
        <w:pStyle w:val="10"/>
        <w:spacing w:line="240" w:lineRule="auto"/>
        <w:ind w:right="-1"/>
        <w:jc w:val="both"/>
        <w:rPr>
          <w:color w:val="000000"/>
          <w:sz w:val="24"/>
          <w:szCs w:val="24"/>
          <w:lang w:val="uk-UA"/>
        </w:rPr>
      </w:pPr>
    </w:p>
    <w:p w:rsidR="00DB1B40" w:rsidRPr="00752270" w:rsidRDefault="004B2528" w:rsidP="004B2528">
      <w:pPr>
        <w:pStyle w:val="10"/>
        <w:spacing w:line="240" w:lineRule="auto"/>
        <w:ind w:left="360" w:right="-1"/>
        <w:jc w:val="center"/>
        <w:rPr>
          <w:b/>
          <w:color w:val="000000"/>
          <w:sz w:val="24"/>
          <w:szCs w:val="24"/>
          <w:lang w:val="uk-UA"/>
        </w:rPr>
      </w:pPr>
      <w:r w:rsidRPr="00752270">
        <w:rPr>
          <w:b/>
          <w:color w:val="000000"/>
          <w:sz w:val="24"/>
          <w:szCs w:val="24"/>
          <w:lang w:val="uk-UA"/>
        </w:rPr>
        <w:t xml:space="preserve">І. </w:t>
      </w:r>
      <w:r w:rsidR="00DB1B40" w:rsidRPr="00752270">
        <w:rPr>
          <w:b/>
          <w:color w:val="000000"/>
          <w:sz w:val="24"/>
          <w:szCs w:val="24"/>
          <w:lang w:val="uk-UA"/>
        </w:rPr>
        <w:t>Визначення проблеми.</w:t>
      </w:r>
    </w:p>
    <w:p w:rsidR="003D4C57" w:rsidRDefault="003D4C57" w:rsidP="00A74BB3">
      <w:pPr>
        <w:pStyle w:val="10"/>
        <w:spacing w:line="240" w:lineRule="auto"/>
        <w:ind w:right="-1"/>
        <w:jc w:val="both"/>
        <w:rPr>
          <w:color w:val="000000"/>
          <w:sz w:val="24"/>
          <w:szCs w:val="24"/>
          <w:lang w:val="uk-UA"/>
        </w:rPr>
      </w:pPr>
    </w:p>
    <w:p w:rsidR="00BD3CF6" w:rsidRPr="00752270" w:rsidRDefault="00BD3CF6" w:rsidP="003D4C57">
      <w:pPr>
        <w:pStyle w:val="10"/>
        <w:spacing w:line="240" w:lineRule="auto"/>
        <w:ind w:right="-1" w:firstLine="567"/>
        <w:jc w:val="both"/>
        <w:rPr>
          <w:color w:val="000000"/>
          <w:sz w:val="24"/>
          <w:szCs w:val="24"/>
          <w:lang w:val="uk-UA"/>
        </w:rPr>
      </w:pPr>
      <w:r w:rsidRPr="00752270">
        <w:rPr>
          <w:color w:val="000000"/>
          <w:sz w:val="24"/>
          <w:szCs w:val="24"/>
          <w:lang w:val="uk-UA"/>
        </w:rPr>
        <w:t>У зв’язку із змінами економічних умов, зростанням тарифів на енергоносії,</w:t>
      </w:r>
      <w:r w:rsidR="00E322FE" w:rsidRPr="00752270">
        <w:rPr>
          <w:color w:val="000000"/>
          <w:sz w:val="24"/>
          <w:szCs w:val="24"/>
          <w:lang w:val="uk-UA"/>
        </w:rPr>
        <w:t xml:space="preserve"> </w:t>
      </w:r>
      <w:r w:rsidRPr="00752270">
        <w:rPr>
          <w:color w:val="000000"/>
          <w:sz w:val="24"/>
          <w:szCs w:val="24"/>
          <w:lang w:val="uk-UA"/>
        </w:rPr>
        <w:t>комунальні послуги, зростання цін на лікарські засоби і вироби медичного призначення та з</w:t>
      </w:r>
    </w:p>
    <w:p w:rsidR="00A74BB3" w:rsidRPr="00752270" w:rsidRDefault="00BD3CF6" w:rsidP="00A74BB3">
      <w:pPr>
        <w:pStyle w:val="10"/>
        <w:spacing w:line="240" w:lineRule="auto"/>
        <w:ind w:right="-1"/>
        <w:jc w:val="both"/>
        <w:rPr>
          <w:color w:val="000000"/>
          <w:sz w:val="24"/>
          <w:szCs w:val="24"/>
          <w:lang w:val="uk-UA"/>
        </w:rPr>
      </w:pPr>
      <w:r w:rsidRPr="00752270">
        <w:rPr>
          <w:color w:val="000000"/>
          <w:sz w:val="24"/>
          <w:szCs w:val="24"/>
          <w:lang w:val="uk-UA"/>
        </w:rPr>
        <w:t>метою раціонального використання бюджетних коштів, покращення результатів фінансово</w:t>
      </w:r>
      <w:r w:rsidR="00A74BB3" w:rsidRPr="00752270">
        <w:rPr>
          <w:color w:val="000000"/>
          <w:sz w:val="24"/>
          <w:szCs w:val="24"/>
          <w:lang w:val="uk-UA"/>
        </w:rPr>
        <w:t xml:space="preserve"> – </w:t>
      </w:r>
      <w:r w:rsidRPr="00752270">
        <w:rPr>
          <w:color w:val="000000"/>
          <w:sz w:val="24"/>
          <w:szCs w:val="24"/>
          <w:lang w:val="uk-UA"/>
        </w:rPr>
        <w:t>господарської</w:t>
      </w:r>
      <w:r w:rsidR="00A74BB3" w:rsidRPr="00752270">
        <w:rPr>
          <w:color w:val="000000"/>
          <w:sz w:val="24"/>
          <w:szCs w:val="24"/>
          <w:lang w:val="uk-UA"/>
        </w:rPr>
        <w:t xml:space="preserve"> діяльності</w:t>
      </w:r>
      <w:r w:rsidRPr="00752270">
        <w:rPr>
          <w:color w:val="000000"/>
          <w:sz w:val="24"/>
          <w:szCs w:val="24"/>
          <w:lang w:val="uk-UA"/>
        </w:rPr>
        <w:t xml:space="preserve"> </w:t>
      </w:r>
      <w:r w:rsidR="00A74BB3" w:rsidRPr="00752270">
        <w:rPr>
          <w:color w:val="000000"/>
          <w:sz w:val="24"/>
          <w:szCs w:val="24"/>
          <w:lang w:val="uk-UA"/>
        </w:rPr>
        <w:t>виникла необхідність розробити та затвердити</w:t>
      </w:r>
      <w:r w:rsidRPr="00752270">
        <w:rPr>
          <w:color w:val="000000"/>
          <w:sz w:val="24"/>
          <w:szCs w:val="24"/>
          <w:lang w:val="uk-UA"/>
        </w:rPr>
        <w:t xml:space="preserve"> </w:t>
      </w:r>
      <w:r w:rsidR="00E322FE" w:rsidRPr="00752270">
        <w:rPr>
          <w:color w:val="000000"/>
          <w:sz w:val="24"/>
          <w:szCs w:val="24"/>
          <w:lang w:val="uk-UA"/>
        </w:rPr>
        <w:t xml:space="preserve">перелік та </w:t>
      </w:r>
      <w:r w:rsidR="003D4C57">
        <w:rPr>
          <w:color w:val="000000"/>
          <w:sz w:val="24"/>
          <w:szCs w:val="24"/>
          <w:lang w:val="uk-UA"/>
        </w:rPr>
        <w:t>тарифи</w:t>
      </w:r>
      <w:r w:rsidR="00E322FE" w:rsidRPr="00752270">
        <w:rPr>
          <w:color w:val="000000"/>
          <w:sz w:val="24"/>
          <w:szCs w:val="24"/>
          <w:lang w:val="uk-UA"/>
        </w:rPr>
        <w:t xml:space="preserve"> платних послуг, які надаються комунальним некомерційним</w:t>
      </w:r>
      <w:r w:rsidR="00A74BB3" w:rsidRPr="00752270">
        <w:rPr>
          <w:color w:val="000000"/>
          <w:sz w:val="24"/>
          <w:szCs w:val="24"/>
          <w:lang w:val="uk-UA"/>
        </w:rPr>
        <w:t xml:space="preserve"> </w:t>
      </w:r>
      <w:r w:rsidR="00E322FE" w:rsidRPr="00752270">
        <w:rPr>
          <w:color w:val="000000"/>
          <w:sz w:val="24"/>
          <w:szCs w:val="24"/>
          <w:lang w:val="uk-UA"/>
        </w:rPr>
        <w:t>підприємством «Центр</w:t>
      </w:r>
      <w:r w:rsidR="00060712">
        <w:rPr>
          <w:color w:val="000000"/>
          <w:sz w:val="24"/>
          <w:szCs w:val="24"/>
          <w:lang w:val="uk-UA"/>
        </w:rPr>
        <w:t>альна лікарня</w:t>
      </w:r>
      <w:r w:rsidR="00A74BB3" w:rsidRPr="00752270">
        <w:rPr>
          <w:color w:val="000000"/>
          <w:sz w:val="24"/>
          <w:szCs w:val="24"/>
          <w:lang w:val="uk-UA"/>
        </w:rPr>
        <w:t>»</w:t>
      </w:r>
      <w:r w:rsidR="00060712">
        <w:rPr>
          <w:color w:val="000000"/>
          <w:sz w:val="24"/>
          <w:szCs w:val="24"/>
          <w:lang w:val="uk-UA"/>
        </w:rPr>
        <w:t xml:space="preserve"> Межівської селищної ради</w:t>
      </w:r>
      <w:r w:rsidR="00A74BB3" w:rsidRPr="00752270">
        <w:rPr>
          <w:color w:val="000000"/>
          <w:sz w:val="24"/>
          <w:szCs w:val="24"/>
          <w:lang w:val="uk-UA"/>
        </w:rPr>
        <w:t>.</w:t>
      </w:r>
    </w:p>
    <w:p w:rsidR="00A74BB3" w:rsidRPr="00752270" w:rsidRDefault="00BD3CF6" w:rsidP="00060712">
      <w:pPr>
        <w:pStyle w:val="10"/>
        <w:spacing w:line="240" w:lineRule="auto"/>
        <w:ind w:right="-1" w:firstLine="567"/>
        <w:jc w:val="both"/>
        <w:rPr>
          <w:color w:val="000000"/>
          <w:sz w:val="24"/>
          <w:szCs w:val="24"/>
          <w:lang w:val="uk-UA"/>
        </w:rPr>
      </w:pPr>
      <w:r w:rsidRPr="00752270">
        <w:rPr>
          <w:color w:val="000000"/>
          <w:sz w:val="24"/>
          <w:szCs w:val="24"/>
          <w:lang w:val="uk-UA"/>
        </w:rPr>
        <w:t>Тарифи на платні медичні послуги економічно обґрунтовуються та встановлюються</w:t>
      </w:r>
      <w:r w:rsidR="00A74BB3" w:rsidRPr="00752270">
        <w:rPr>
          <w:color w:val="000000"/>
          <w:sz w:val="24"/>
          <w:szCs w:val="24"/>
          <w:lang w:val="uk-UA"/>
        </w:rPr>
        <w:t xml:space="preserve"> </w:t>
      </w:r>
      <w:r w:rsidRPr="00752270">
        <w:rPr>
          <w:color w:val="000000"/>
          <w:sz w:val="24"/>
          <w:szCs w:val="24"/>
          <w:lang w:val="uk-UA"/>
        </w:rPr>
        <w:t>виходячи з фактичних витрат на кожну послугу окремо.</w:t>
      </w:r>
    </w:p>
    <w:p w:rsidR="00BD3CF6" w:rsidRPr="00752270" w:rsidRDefault="00BD3CF6" w:rsidP="00060712">
      <w:pPr>
        <w:pStyle w:val="10"/>
        <w:spacing w:line="240" w:lineRule="auto"/>
        <w:ind w:right="-1" w:firstLine="567"/>
        <w:jc w:val="both"/>
        <w:rPr>
          <w:color w:val="000000"/>
          <w:sz w:val="24"/>
          <w:szCs w:val="24"/>
          <w:lang w:val="uk-UA"/>
        </w:rPr>
      </w:pPr>
      <w:r w:rsidRPr="00752270">
        <w:rPr>
          <w:color w:val="000000"/>
          <w:sz w:val="24"/>
          <w:szCs w:val="24"/>
          <w:lang w:val="uk-UA"/>
        </w:rPr>
        <w:t>Даний проект рішення підготовлений відповідно до Постанови Кабінету Міністрів</w:t>
      </w:r>
      <w:r w:rsidR="007F577C" w:rsidRPr="00752270">
        <w:rPr>
          <w:color w:val="000000"/>
          <w:sz w:val="24"/>
          <w:szCs w:val="24"/>
          <w:lang w:val="uk-UA"/>
        </w:rPr>
        <w:t xml:space="preserve"> </w:t>
      </w:r>
      <w:r w:rsidRPr="00752270">
        <w:rPr>
          <w:color w:val="000000"/>
          <w:sz w:val="24"/>
          <w:szCs w:val="24"/>
          <w:lang w:val="uk-UA"/>
        </w:rPr>
        <w:t>України від 17.09.96 № 1138 «Про затвердження переліку платних послуг, які надаються в</w:t>
      </w:r>
      <w:r w:rsidR="007F577C" w:rsidRPr="00752270">
        <w:rPr>
          <w:color w:val="000000"/>
          <w:sz w:val="24"/>
          <w:szCs w:val="24"/>
          <w:lang w:val="uk-UA"/>
        </w:rPr>
        <w:t xml:space="preserve"> </w:t>
      </w:r>
      <w:r w:rsidRPr="00752270">
        <w:rPr>
          <w:color w:val="000000"/>
          <w:sz w:val="24"/>
          <w:szCs w:val="24"/>
          <w:lang w:val="uk-UA"/>
        </w:rPr>
        <w:t>державних закладах охорони здоров’я та вищих медичних закладах освіти» та ст. 28 Закону</w:t>
      </w:r>
    </w:p>
    <w:p w:rsidR="00BD3CF6" w:rsidRPr="00752270" w:rsidRDefault="00BD3CF6" w:rsidP="00A74BB3">
      <w:pPr>
        <w:pStyle w:val="10"/>
        <w:spacing w:line="240" w:lineRule="auto"/>
        <w:ind w:right="-1"/>
        <w:jc w:val="both"/>
        <w:rPr>
          <w:color w:val="000000"/>
          <w:sz w:val="24"/>
          <w:szCs w:val="24"/>
          <w:lang w:val="uk-UA"/>
        </w:rPr>
      </w:pPr>
      <w:r w:rsidRPr="00752270">
        <w:rPr>
          <w:color w:val="000000"/>
          <w:sz w:val="24"/>
          <w:szCs w:val="24"/>
          <w:lang w:val="uk-UA"/>
        </w:rPr>
        <w:t>України «Про місцеве самоврядування в Україні».</w:t>
      </w:r>
    </w:p>
    <w:p w:rsidR="0006261E" w:rsidRPr="00752270" w:rsidRDefault="0006261E" w:rsidP="00360D4D">
      <w:pPr>
        <w:pStyle w:val="10"/>
        <w:spacing w:line="240" w:lineRule="auto"/>
        <w:ind w:right="-1" w:firstLine="567"/>
        <w:jc w:val="both"/>
        <w:rPr>
          <w:color w:val="000000"/>
          <w:sz w:val="24"/>
          <w:szCs w:val="24"/>
          <w:lang w:val="uk-UA"/>
        </w:rPr>
      </w:pPr>
      <w:r w:rsidRPr="00752270">
        <w:rPr>
          <w:color w:val="000000"/>
          <w:sz w:val="24"/>
          <w:szCs w:val="24"/>
          <w:lang w:val="uk-UA"/>
        </w:rPr>
        <w:t>В умовах дефіциту бюджетних коштів, необхідно врахувати, що платні послуги, які надаються працівникам підприємств, установ, організацій та населенню державними та комунальними медичними закладами згідно чинного законодавства є важливим джерелом додаткових коштів для системи охорони здоров’я.</w:t>
      </w:r>
    </w:p>
    <w:p w:rsidR="007E1615" w:rsidRDefault="0006261E" w:rsidP="007E1615">
      <w:pPr>
        <w:pStyle w:val="10"/>
        <w:spacing w:line="240" w:lineRule="auto"/>
        <w:ind w:right="-1" w:firstLine="567"/>
        <w:jc w:val="both"/>
        <w:rPr>
          <w:color w:val="000000"/>
          <w:sz w:val="24"/>
          <w:szCs w:val="24"/>
          <w:lang w:val="uk-UA"/>
        </w:rPr>
      </w:pPr>
      <w:r w:rsidRPr="00752270">
        <w:rPr>
          <w:color w:val="000000"/>
          <w:sz w:val="24"/>
          <w:szCs w:val="24"/>
          <w:lang w:val="uk-UA"/>
        </w:rPr>
        <w:t>Кошти, отримані від надання платних послуг, будуть зараховані до спеціального фонду і використані на заходи, що пов’язані з організацією надання цих послуг, а також для відновлення матеріально-технічної бази КНП «Ц</w:t>
      </w:r>
      <w:r w:rsidR="00772960">
        <w:rPr>
          <w:color w:val="000000"/>
          <w:sz w:val="24"/>
          <w:szCs w:val="24"/>
          <w:lang w:val="uk-UA"/>
        </w:rPr>
        <w:t>ентральна лікарня» М</w:t>
      </w:r>
      <w:r w:rsidRPr="00752270">
        <w:rPr>
          <w:color w:val="000000"/>
          <w:sz w:val="24"/>
          <w:szCs w:val="24"/>
          <w:lang w:val="uk-UA"/>
        </w:rPr>
        <w:t>ежівської селищної ради».</w:t>
      </w:r>
    </w:p>
    <w:p w:rsidR="00AB61F9" w:rsidRPr="00BC19B8" w:rsidRDefault="000B37EC" w:rsidP="007E1615">
      <w:pPr>
        <w:pStyle w:val="10"/>
        <w:spacing w:line="240" w:lineRule="auto"/>
        <w:ind w:right="-1" w:firstLine="567"/>
        <w:jc w:val="both"/>
        <w:rPr>
          <w:color w:val="000000"/>
          <w:sz w:val="24"/>
          <w:szCs w:val="24"/>
          <w:lang w:val="uk-UA"/>
        </w:rPr>
      </w:pPr>
      <w:r w:rsidRPr="00752270">
        <w:rPr>
          <w:color w:val="000000"/>
          <w:sz w:val="24"/>
          <w:szCs w:val="24"/>
          <w:lang w:val="uk-UA"/>
        </w:rPr>
        <w:t>Вартість платних послуг</w:t>
      </w:r>
      <w:r w:rsidR="00AB61F9" w:rsidRPr="00752270">
        <w:rPr>
          <w:color w:val="000000"/>
          <w:sz w:val="24"/>
          <w:szCs w:val="24"/>
          <w:lang w:val="uk-UA"/>
        </w:rPr>
        <w:t xml:space="preserve">, які включені до проекту </w:t>
      </w:r>
      <w:r w:rsidRPr="00752270">
        <w:rPr>
          <w:color w:val="000000"/>
          <w:sz w:val="24"/>
          <w:szCs w:val="24"/>
          <w:lang w:val="uk-UA"/>
        </w:rPr>
        <w:t>рішення</w:t>
      </w:r>
      <w:r w:rsidR="00AB61F9" w:rsidRPr="00752270">
        <w:rPr>
          <w:color w:val="000000"/>
          <w:sz w:val="24"/>
          <w:szCs w:val="24"/>
          <w:lang w:val="uk-UA"/>
        </w:rPr>
        <w:t>, розраховані на підставі поданих лікувальним закладом розрахункових матеріалів згідно законодавства України, зокрема: Закону України «Про ціни і ціноутворення», Податкового кодексу України, Положення (стандарту) бухгалтерського обліку 16 «Витрати», затвердженого наказом Міністерства фінансів України від 31 грудня 1999 року № 318, зареєстрованого в Міністерстві юстиції України 19 січня 2000 року за № 27/4248 та інших нормативно-правових актів, на підставі яких визначається повна собівартість послуг.</w:t>
      </w:r>
    </w:p>
    <w:p w:rsidR="00BF7C59" w:rsidRDefault="0006261E" w:rsidP="00AB61F9">
      <w:pPr>
        <w:pStyle w:val="10"/>
        <w:spacing w:line="240" w:lineRule="auto"/>
        <w:ind w:right="-1"/>
        <w:jc w:val="both"/>
        <w:rPr>
          <w:color w:val="000000"/>
          <w:sz w:val="24"/>
          <w:szCs w:val="24"/>
          <w:lang w:val="uk-UA"/>
        </w:rPr>
      </w:pPr>
      <w:r w:rsidRPr="00BC19B8">
        <w:rPr>
          <w:color w:val="000000"/>
          <w:sz w:val="24"/>
          <w:szCs w:val="24"/>
          <w:lang w:val="uk-UA"/>
        </w:rPr>
        <w:t>Основні групи (підгрупи), на які проблема справляє вплив</w:t>
      </w:r>
    </w:p>
    <w:p w:rsidR="007E1615" w:rsidRPr="00BC19B8" w:rsidRDefault="007E1615" w:rsidP="00AB61F9">
      <w:pPr>
        <w:pStyle w:val="10"/>
        <w:spacing w:line="240" w:lineRule="auto"/>
        <w:ind w:right="-1"/>
        <w:jc w:val="both"/>
        <w:rPr>
          <w:color w:val="000000"/>
          <w:sz w:val="24"/>
          <w:szCs w:val="24"/>
          <w:lang w:val="uk-UA"/>
        </w:rPr>
      </w:pPr>
    </w:p>
    <w:tbl>
      <w:tblPr>
        <w:tblStyle w:val="a5"/>
        <w:tblW w:w="0" w:type="auto"/>
        <w:tblLook w:val="04A0" w:firstRow="1" w:lastRow="0" w:firstColumn="1" w:lastColumn="0" w:noHBand="0" w:noVBand="1"/>
      </w:tblPr>
      <w:tblGrid>
        <w:gridCol w:w="6320"/>
        <w:gridCol w:w="1519"/>
        <w:gridCol w:w="1506"/>
      </w:tblGrid>
      <w:tr w:rsidR="002218CC" w:rsidRPr="00BC19B8" w:rsidTr="00AB61F9">
        <w:tc>
          <w:tcPr>
            <w:tcW w:w="6320" w:type="dxa"/>
          </w:tcPr>
          <w:p w:rsidR="002218CC" w:rsidRPr="00BC19B8" w:rsidRDefault="002218CC" w:rsidP="002F0DEC">
            <w:pPr>
              <w:pStyle w:val="10"/>
              <w:spacing w:line="240" w:lineRule="auto"/>
              <w:ind w:right="-1"/>
              <w:jc w:val="both"/>
              <w:rPr>
                <w:b/>
                <w:color w:val="000000"/>
                <w:sz w:val="24"/>
                <w:szCs w:val="24"/>
                <w:lang w:val="uk-UA"/>
              </w:rPr>
            </w:pPr>
            <w:r w:rsidRPr="00BC19B8">
              <w:rPr>
                <w:b/>
                <w:color w:val="000000"/>
                <w:sz w:val="24"/>
                <w:szCs w:val="24"/>
                <w:lang w:val="uk-UA"/>
              </w:rPr>
              <w:t>Групи (підгрупи)</w:t>
            </w:r>
          </w:p>
        </w:tc>
        <w:tc>
          <w:tcPr>
            <w:tcW w:w="1519" w:type="dxa"/>
          </w:tcPr>
          <w:p w:rsidR="002218CC" w:rsidRPr="00BC19B8" w:rsidRDefault="002218CC" w:rsidP="002F0DEC">
            <w:pPr>
              <w:pStyle w:val="10"/>
              <w:spacing w:line="240" w:lineRule="auto"/>
              <w:ind w:right="-1"/>
              <w:jc w:val="both"/>
              <w:rPr>
                <w:b/>
                <w:color w:val="000000"/>
                <w:sz w:val="24"/>
                <w:szCs w:val="24"/>
                <w:lang w:val="uk-UA"/>
              </w:rPr>
            </w:pPr>
            <w:r w:rsidRPr="00BC19B8">
              <w:rPr>
                <w:b/>
                <w:color w:val="000000"/>
                <w:sz w:val="24"/>
                <w:szCs w:val="24"/>
                <w:lang w:val="uk-UA"/>
              </w:rPr>
              <w:t>Так</w:t>
            </w:r>
          </w:p>
        </w:tc>
        <w:tc>
          <w:tcPr>
            <w:tcW w:w="1506" w:type="dxa"/>
          </w:tcPr>
          <w:p w:rsidR="002218CC" w:rsidRPr="00BC19B8" w:rsidRDefault="002218CC" w:rsidP="002F0DEC">
            <w:pPr>
              <w:pStyle w:val="10"/>
              <w:spacing w:line="240" w:lineRule="auto"/>
              <w:ind w:right="-1"/>
              <w:jc w:val="both"/>
              <w:rPr>
                <w:b/>
                <w:color w:val="000000"/>
                <w:sz w:val="24"/>
                <w:szCs w:val="24"/>
                <w:lang w:val="uk-UA"/>
              </w:rPr>
            </w:pPr>
            <w:r w:rsidRPr="00BC19B8">
              <w:rPr>
                <w:b/>
                <w:color w:val="000000"/>
                <w:sz w:val="24"/>
                <w:szCs w:val="24"/>
                <w:lang w:val="uk-UA"/>
              </w:rPr>
              <w:t>Ні</w:t>
            </w:r>
          </w:p>
        </w:tc>
      </w:tr>
      <w:tr w:rsidR="002218CC" w:rsidRPr="00BC19B8" w:rsidTr="00AB61F9">
        <w:tc>
          <w:tcPr>
            <w:tcW w:w="6320" w:type="dxa"/>
          </w:tcPr>
          <w:p w:rsidR="002218CC" w:rsidRPr="00BC19B8" w:rsidRDefault="002218CC" w:rsidP="002F0DEC">
            <w:pPr>
              <w:pStyle w:val="10"/>
              <w:spacing w:line="240" w:lineRule="auto"/>
              <w:ind w:right="-1"/>
              <w:jc w:val="both"/>
              <w:rPr>
                <w:color w:val="000000"/>
                <w:sz w:val="24"/>
                <w:szCs w:val="24"/>
                <w:lang w:val="uk-UA"/>
              </w:rPr>
            </w:pPr>
            <w:r w:rsidRPr="00BC19B8">
              <w:rPr>
                <w:color w:val="000000"/>
                <w:sz w:val="24"/>
                <w:szCs w:val="24"/>
                <w:lang w:val="uk-UA"/>
              </w:rPr>
              <w:t>Громадяни</w:t>
            </w:r>
          </w:p>
        </w:tc>
        <w:tc>
          <w:tcPr>
            <w:tcW w:w="1519" w:type="dxa"/>
          </w:tcPr>
          <w:p w:rsidR="002218CC" w:rsidRPr="00BC19B8" w:rsidRDefault="002218CC" w:rsidP="002F0DEC">
            <w:pPr>
              <w:pStyle w:val="10"/>
              <w:spacing w:line="240" w:lineRule="auto"/>
              <w:ind w:right="-1"/>
              <w:jc w:val="both"/>
              <w:rPr>
                <w:color w:val="000000"/>
                <w:sz w:val="24"/>
                <w:szCs w:val="24"/>
                <w:lang w:val="uk-UA"/>
              </w:rPr>
            </w:pPr>
            <w:r w:rsidRPr="00BC19B8">
              <w:rPr>
                <w:color w:val="000000"/>
                <w:sz w:val="24"/>
                <w:szCs w:val="24"/>
                <w:lang w:val="uk-UA"/>
              </w:rPr>
              <w:t>+</w:t>
            </w:r>
          </w:p>
        </w:tc>
        <w:tc>
          <w:tcPr>
            <w:tcW w:w="1506" w:type="dxa"/>
          </w:tcPr>
          <w:p w:rsidR="002218CC" w:rsidRPr="00BC19B8" w:rsidRDefault="002218CC" w:rsidP="002F0DEC">
            <w:pPr>
              <w:pStyle w:val="10"/>
              <w:spacing w:line="240" w:lineRule="auto"/>
              <w:ind w:right="-1"/>
              <w:jc w:val="both"/>
              <w:rPr>
                <w:color w:val="000000"/>
                <w:sz w:val="24"/>
                <w:szCs w:val="24"/>
                <w:lang w:val="uk-UA"/>
              </w:rPr>
            </w:pPr>
          </w:p>
        </w:tc>
      </w:tr>
      <w:tr w:rsidR="002218CC" w:rsidRPr="00BC19B8" w:rsidTr="00AB61F9">
        <w:tc>
          <w:tcPr>
            <w:tcW w:w="6320" w:type="dxa"/>
          </w:tcPr>
          <w:p w:rsidR="002218CC" w:rsidRPr="00BC19B8" w:rsidRDefault="002218CC" w:rsidP="002F0DEC">
            <w:pPr>
              <w:pStyle w:val="10"/>
              <w:spacing w:line="240" w:lineRule="auto"/>
              <w:ind w:right="-1"/>
              <w:jc w:val="both"/>
              <w:rPr>
                <w:color w:val="000000"/>
                <w:sz w:val="24"/>
                <w:szCs w:val="24"/>
                <w:lang w:val="uk-UA"/>
              </w:rPr>
            </w:pPr>
            <w:r w:rsidRPr="00BC19B8">
              <w:rPr>
                <w:color w:val="000000"/>
                <w:sz w:val="24"/>
                <w:szCs w:val="24"/>
                <w:lang w:val="uk-UA"/>
              </w:rPr>
              <w:t>Держава</w:t>
            </w:r>
          </w:p>
        </w:tc>
        <w:tc>
          <w:tcPr>
            <w:tcW w:w="1519" w:type="dxa"/>
          </w:tcPr>
          <w:p w:rsidR="002218CC" w:rsidRPr="00BC19B8" w:rsidRDefault="002218CC" w:rsidP="002F0DEC">
            <w:pPr>
              <w:pStyle w:val="10"/>
              <w:spacing w:line="240" w:lineRule="auto"/>
              <w:ind w:right="-1"/>
              <w:jc w:val="both"/>
              <w:rPr>
                <w:color w:val="000000"/>
                <w:sz w:val="24"/>
                <w:szCs w:val="24"/>
                <w:lang w:val="uk-UA"/>
              </w:rPr>
            </w:pPr>
            <w:r w:rsidRPr="00BC19B8">
              <w:rPr>
                <w:color w:val="000000"/>
                <w:sz w:val="24"/>
                <w:szCs w:val="24"/>
                <w:lang w:val="uk-UA"/>
              </w:rPr>
              <w:t>+</w:t>
            </w:r>
          </w:p>
        </w:tc>
        <w:tc>
          <w:tcPr>
            <w:tcW w:w="1506" w:type="dxa"/>
          </w:tcPr>
          <w:p w:rsidR="002218CC" w:rsidRPr="00BC19B8" w:rsidRDefault="002218CC" w:rsidP="002F0DEC">
            <w:pPr>
              <w:pStyle w:val="10"/>
              <w:spacing w:line="240" w:lineRule="auto"/>
              <w:ind w:right="-1"/>
              <w:jc w:val="both"/>
              <w:rPr>
                <w:color w:val="000000"/>
                <w:sz w:val="24"/>
                <w:szCs w:val="24"/>
                <w:lang w:val="uk-UA"/>
              </w:rPr>
            </w:pPr>
          </w:p>
        </w:tc>
      </w:tr>
      <w:tr w:rsidR="002218CC" w:rsidRPr="00BC19B8" w:rsidTr="00AB61F9">
        <w:tc>
          <w:tcPr>
            <w:tcW w:w="6320" w:type="dxa"/>
          </w:tcPr>
          <w:p w:rsidR="002218CC" w:rsidRPr="00BC19B8" w:rsidRDefault="002218CC" w:rsidP="002F0DEC">
            <w:pPr>
              <w:pStyle w:val="10"/>
              <w:spacing w:line="240" w:lineRule="auto"/>
              <w:ind w:right="-1"/>
              <w:jc w:val="both"/>
              <w:rPr>
                <w:color w:val="000000"/>
                <w:sz w:val="24"/>
                <w:szCs w:val="24"/>
                <w:lang w:val="uk-UA"/>
              </w:rPr>
            </w:pPr>
            <w:r w:rsidRPr="00BC19B8">
              <w:rPr>
                <w:color w:val="000000"/>
                <w:sz w:val="24"/>
                <w:szCs w:val="24"/>
                <w:lang w:val="uk-UA"/>
              </w:rPr>
              <w:t>Суб’єкти господарювання,</w:t>
            </w:r>
          </w:p>
        </w:tc>
        <w:tc>
          <w:tcPr>
            <w:tcW w:w="1519" w:type="dxa"/>
          </w:tcPr>
          <w:p w:rsidR="002218CC" w:rsidRPr="00BC19B8" w:rsidRDefault="002218CC" w:rsidP="002F0DEC">
            <w:pPr>
              <w:pStyle w:val="10"/>
              <w:spacing w:line="240" w:lineRule="auto"/>
              <w:ind w:right="-1"/>
              <w:jc w:val="both"/>
              <w:rPr>
                <w:color w:val="000000"/>
                <w:sz w:val="24"/>
                <w:szCs w:val="24"/>
                <w:lang w:val="uk-UA"/>
              </w:rPr>
            </w:pPr>
            <w:r w:rsidRPr="00BC19B8">
              <w:rPr>
                <w:color w:val="000000"/>
                <w:sz w:val="24"/>
                <w:szCs w:val="24"/>
                <w:lang w:val="uk-UA"/>
              </w:rPr>
              <w:t>+</w:t>
            </w:r>
          </w:p>
        </w:tc>
        <w:tc>
          <w:tcPr>
            <w:tcW w:w="1506" w:type="dxa"/>
          </w:tcPr>
          <w:p w:rsidR="002218CC" w:rsidRPr="00BC19B8" w:rsidRDefault="002218CC" w:rsidP="002F0DEC">
            <w:pPr>
              <w:pStyle w:val="10"/>
              <w:spacing w:line="240" w:lineRule="auto"/>
              <w:ind w:right="-1"/>
              <w:jc w:val="both"/>
              <w:rPr>
                <w:color w:val="000000"/>
                <w:sz w:val="24"/>
                <w:szCs w:val="24"/>
                <w:lang w:val="uk-UA"/>
              </w:rPr>
            </w:pPr>
          </w:p>
        </w:tc>
      </w:tr>
      <w:tr w:rsidR="002218CC" w:rsidRPr="00BC19B8" w:rsidTr="00AB61F9">
        <w:tc>
          <w:tcPr>
            <w:tcW w:w="6320" w:type="dxa"/>
          </w:tcPr>
          <w:p w:rsidR="002218CC" w:rsidRPr="00BC19B8" w:rsidRDefault="002218CC" w:rsidP="002F0DEC">
            <w:pPr>
              <w:pStyle w:val="10"/>
              <w:spacing w:line="240" w:lineRule="auto"/>
              <w:ind w:right="-1"/>
              <w:jc w:val="both"/>
              <w:rPr>
                <w:color w:val="000000"/>
                <w:sz w:val="24"/>
                <w:szCs w:val="24"/>
                <w:lang w:val="uk-UA"/>
              </w:rPr>
            </w:pPr>
            <w:r w:rsidRPr="00BC19B8">
              <w:rPr>
                <w:color w:val="000000"/>
                <w:sz w:val="24"/>
                <w:szCs w:val="24"/>
                <w:lang w:val="uk-UA"/>
              </w:rPr>
              <w:t>у тому числі суб’єкти малого підприємництва</w:t>
            </w:r>
          </w:p>
        </w:tc>
        <w:tc>
          <w:tcPr>
            <w:tcW w:w="1519" w:type="dxa"/>
          </w:tcPr>
          <w:p w:rsidR="002218CC" w:rsidRPr="00BC19B8" w:rsidRDefault="002218CC" w:rsidP="002F0DEC">
            <w:pPr>
              <w:pStyle w:val="10"/>
              <w:spacing w:line="240" w:lineRule="auto"/>
              <w:ind w:right="-1"/>
              <w:jc w:val="both"/>
              <w:rPr>
                <w:color w:val="000000"/>
                <w:sz w:val="24"/>
                <w:szCs w:val="24"/>
                <w:lang w:val="uk-UA"/>
              </w:rPr>
            </w:pPr>
            <w:r w:rsidRPr="00BC19B8">
              <w:rPr>
                <w:color w:val="000000"/>
                <w:sz w:val="24"/>
                <w:szCs w:val="24"/>
                <w:lang w:val="uk-UA"/>
              </w:rPr>
              <w:t>+</w:t>
            </w:r>
          </w:p>
        </w:tc>
        <w:tc>
          <w:tcPr>
            <w:tcW w:w="1506" w:type="dxa"/>
          </w:tcPr>
          <w:p w:rsidR="002218CC" w:rsidRPr="00BC19B8" w:rsidRDefault="002218CC" w:rsidP="002F0DEC">
            <w:pPr>
              <w:pStyle w:val="10"/>
              <w:spacing w:line="240" w:lineRule="auto"/>
              <w:ind w:right="-1"/>
              <w:jc w:val="both"/>
              <w:rPr>
                <w:color w:val="000000"/>
                <w:sz w:val="24"/>
                <w:szCs w:val="24"/>
                <w:lang w:val="uk-UA"/>
              </w:rPr>
            </w:pPr>
          </w:p>
        </w:tc>
      </w:tr>
    </w:tbl>
    <w:p w:rsidR="002218CC" w:rsidRPr="00BC19B8" w:rsidRDefault="007A4E6C" w:rsidP="002218CC">
      <w:pPr>
        <w:pStyle w:val="10"/>
        <w:spacing w:line="240" w:lineRule="auto"/>
        <w:ind w:right="-1"/>
        <w:jc w:val="center"/>
        <w:rPr>
          <w:b/>
          <w:color w:val="000000"/>
          <w:sz w:val="24"/>
          <w:szCs w:val="24"/>
          <w:lang w:val="uk-UA"/>
        </w:rPr>
      </w:pPr>
      <w:r w:rsidRPr="00BC19B8">
        <w:rPr>
          <w:b/>
          <w:color w:val="000000"/>
          <w:sz w:val="24"/>
          <w:szCs w:val="24"/>
          <w:lang w:val="uk-UA"/>
        </w:rPr>
        <w:lastRenderedPageBreak/>
        <w:t>ІІ</w:t>
      </w:r>
      <w:r w:rsidR="002218CC" w:rsidRPr="00BC19B8">
        <w:rPr>
          <w:b/>
          <w:color w:val="000000"/>
          <w:sz w:val="24"/>
          <w:szCs w:val="24"/>
          <w:lang w:val="uk-UA"/>
        </w:rPr>
        <w:t>. Цілі державного регулювання</w:t>
      </w:r>
    </w:p>
    <w:p w:rsidR="0006261E" w:rsidRPr="00BC19B8" w:rsidRDefault="0006261E" w:rsidP="007E1615">
      <w:pPr>
        <w:pStyle w:val="10"/>
        <w:spacing w:line="240" w:lineRule="auto"/>
        <w:ind w:right="-1" w:firstLine="567"/>
        <w:jc w:val="both"/>
        <w:rPr>
          <w:color w:val="000000"/>
          <w:sz w:val="24"/>
          <w:szCs w:val="24"/>
          <w:lang w:val="uk-UA"/>
        </w:rPr>
      </w:pPr>
      <w:r w:rsidRPr="00BC19B8">
        <w:rPr>
          <w:color w:val="000000"/>
          <w:sz w:val="24"/>
          <w:szCs w:val="24"/>
          <w:lang w:val="uk-UA"/>
        </w:rPr>
        <w:t>Цілями державного регулювання цін є забезпечення обґрунтованості і стабільності тарифів, прозорості і гласності ціноутворення на платні медичні послуги,</w:t>
      </w:r>
      <w:r w:rsidR="007A7398">
        <w:rPr>
          <w:color w:val="000000"/>
          <w:sz w:val="24"/>
          <w:szCs w:val="24"/>
          <w:lang w:val="uk-UA"/>
        </w:rPr>
        <w:t xml:space="preserve"> </w:t>
      </w:r>
      <w:r w:rsidRPr="00BC19B8">
        <w:rPr>
          <w:color w:val="000000"/>
          <w:sz w:val="24"/>
          <w:szCs w:val="24"/>
          <w:lang w:val="uk-UA"/>
        </w:rPr>
        <w:t>що надаються населенню закладом.</w:t>
      </w:r>
    </w:p>
    <w:p w:rsidR="0006261E" w:rsidRPr="00BC19B8" w:rsidRDefault="0006261E" w:rsidP="009176D2">
      <w:pPr>
        <w:pStyle w:val="10"/>
        <w:spacing w:line="240" w:lineRule="auto"/>
        <w:ind w:right="-1" w:firstLine="567"/>
        <w:jc w:val="both"/>
        <w:rPr>
          <w:color w:val="000000"/>
          <w:sz w:val="24"/>
          <w:szCs w:val="24"/>
          <w:lang w:val="uk-UA"/>
        </w:rPr>
      </w:pPr>
      <w:r w:rsidRPr="00BC19B8">
        <w:rPr>
          <w:color w:val="000000"/>
          <w:sz w:val="24"/>
          <w:szCs w:val="24"/>
          <w:lang w:val="uk-UA"/>
        </w:rPr>
        <w:t>Основною метою прийняття зазначеного рішення є затвердження тарифів в економічно обґрунтованому розмірі на ринку реалізації медичних послуг, який дозволить забезпечити баланс інтересів споживачів в отриманні якісних послуг за доступними тарифами, та інтересів закладу охорони здоров’я щодо повного відшкодування витрат на надані послуги, а також сприяння збільшенню надходжень до спеціального фонду закладу, які в свою чергу,</w:t>
      </w:r>
      <w:r w:rsidR="008E45A2">
        <w:rPr>
          <w:color w:val="000000"/>
          <w:sz w:val="24"/>
          <w:szCs w:val="24"/>
          <w:lang w:val="uk-UA"/>
        </w:rPr>
        <w:t xml:space="preserve"> </w:t>
      </w:r>
      <w:r w:rsidRPr="00BC19B8">
        <w:rPr>
          <w:color w:val="000000"/>
          <w:sz w:val="24"/>
          <w:szCs w:val="24"/>
          <w:lang w:val="uk-UA"/>
        </w:rPr>
        <w:t>будуть направлятися на розвиток матеріально-технічної бази лікувального</w:t>
      </w:r>
      <w:r w:rsidR="009176D2">
        <w:rPr>
          <w:color w:val="000000"/>
          <w:sz w:val="24"/>
          <w:szCs w:val="24"/>
          <w:lang w:val="uk-UA"/>
        </w:rPr>
        <w:t xml:space="preserve"> </w:t>
      </w:r>
      <w:r w:rsidRPr="00BC19B8">
        <w:rPr>
          <w:color w:val="000000"/>
          <w:sz w:val="24"/>
          <w:szCs w:val="24"/>
          <w:lang w:val="uk-UA"/>
        </w:rPr>
        <w:t>закладу.</w:t>
      </w:r>
    </w:p>
    <w:p w:rsidR="001B1B3D" w:rsidRPr="00BC19B8" w:rsidRDefault="001B1B3D" w:rsidP="009176D2">
      <w:pPr>
        <w:pStyle w:val="10"/>
        <w:spacing w:line="240" w:lineRule="auto"/>
        <w:ind w:right="-1" w:firstLine="567"/>
        <w:jc w:val="both"/>
        <w:rPr>
          <w:color w:val="000000"/>
          <w:sz w:val="24"/>
          <w:szCs w:val="24"/>
          <w:lang w:val="uk-UA"/>
        </w:rPr>
      </w:pPr>
      <w:r w:rsidRPr="00BC19B8">
        <w:rPr>
          <w:color w:val="000000"/>
          <w:sz w:val="24"/>
          <w:szCs w:val="24"/>
          <w:lang w:val="uk-UA"/>
        </w:rPr>
        <w:t>Регульовані тарифи на платні медичні послуги стосуються тільки тих медичних послуг, що надаються державними і комунальними медичними закладами.</w:t>
      </w:r>
    </w:p>
    <w:p w:rsidR="000B37EC" w:rsidRPr="00BC19B8" w:rsidRDefault="001B1B3D" w:rsidP="009176D2">
      <w:pPr>
        <w:pStyle w:val="10"/>
        <w:spacing w:line="240" w:lineRule="auto"/>
        <w:ind w:right="-1" w:firstLine="567"/>
        <w:jc w:val="both"/>
        <w:rPr>
          <w:b/>
          <w:color w:val="000000"/>
          <w:sz w:val="28"/>
          <w:szCs w:val="28"/>
          <w:lang w:val="uk-UA"/>
        </w:rPr>
      </w:pPr>
      <w:r w:rsidRPr="00BC19B8">
        <w:rPr>
          <w:color w:val="000000"/>
          <w:sz w:val="24"/>
          <w:szCs w:val="24"/>
          <w:lang w:val="uk-UA"/>
        </w:rPr>
        <w:t xml:space="preserve">Головна ціль даного регуляторного акту – надання якісних </w:t>
      </w:r>
      <w:r w:rsidR="009176D2">
        <w:rPr>
          <w:color w:val="000000"/>
          <w:sz w:val="24"/>
          <w:szCs w:val="24"/>
          <w:lang w:val="uk-UA"/>
        </w:rPr>
        <w:t>п</w:t>
      </w:r>
      <w:r w:rsidR="005B1472" w:rsidRPr="00BC19B8">
        <w:rPr>
          <w:color w:val="000000"/>
          <w:sz w:val="24"/>
          <w:szCs w:val="24"/>
          <w:lang w:val="uk-UA"/>
        </w:rPr>
        <w:t>латних медичних послуг</w:t>
      </w:r>
      <w:r w:rsidRPr="00BC19B8">
        <w:rPr>
          <w:color w:val="000000"/>
          <w:sz w:val="24"/>
          <w:szCs w:val="24"/>
          <w:lang w:val="uk-UA"/>
        </w:rPr>
        <w:t xml:space="preserve"> за економічно обґрунтованими тарифами фізичним та юридичним особам</w:t>
      </w:r>
    </w:p>
    <w:p w:rsidR="000B37EC" w:rsidRPr="00BC19B8" w:rsidRDefault="000B37EC" w:rsidP="002218CC">
      <w:pPr>
        <w:pStyle w:val="10"/>
        <w:spacing w:line="240" w:lineRule="auto"/>
        <w:ind w:right="-1" w:firstLine="708"/>
        <w:jc w:val="center"/>
        <w:rPr>
          <w:b/>
          <w:color w:val="000000"/>
          <w:sz w:val="28"/>
          <w:szCs w:val="28"/>
          <w:lang w:val="uk-UA"/>
        </w:rPr>
      </w:pPr>
    </w:p>
    <w:p w:rsidR="002218CC" w:rsidRPr="00BC19B8" w:rsidRDefault="007A4E6C" w:rsidP="009176D2">
      <w:pPr>
        <w:pStyle w:val="10"/>
        <w:spacing w:line="240" w:lineRule="auto"/>
        <w:ind w:right="-1"/>
        <w:jc w:val="center"/>
        <w:rPr>
          <w:b/>
          <w:color w:val="000000"/>
          <w:sz w:val="24"/>
          <w:szCs w:val="24"/>
          <w:lang w:val="uk-UA"/>
        </w:rPr>
      </w:pPr>
      <w:r w:rsidRPr="00BC19B8">
        <w:rPr>
          <w:b/>
          <w:color w:val="000000"/>
          <w:sz w:val="24"/>
          <w:szCs w:val="24"/>
          <w:lang w:val="uk-UA"/>
        </w:rPr>
        <w:t xml:space="preserve">ІІІ. </w:t>
      </w:r>
      <w:r w:rsidR="002218CC" w:rsidRPr="00BC19B8">
        <w:rPr>
          <w:b/>
          <w:color w:val="000000"/>
          <w:sz w:val="24"/>
          <w:szCs w:val="24"/>
          <w:lang w:val="uk-UA"/>
        </w:rPr>
        <w:t>Визначення та оцінка</w:t>
      </w:r>
      <w:r w:rsidR="009176D2">
        <w:rPr>
          <w:b/>
          <w:color w:val="000000"/>
          <w:sz w:val="24"/>
          <w:szCs w:val="24"/>
          <w:lang w:val="uk-UA"/>
        </w:rPr>
        <w:t xml:space="preserve"> </w:t>
      </w:r>
      <w:r w:rsidR="002218CC" w:rsidRPr="00BC19B8">
        <w:rPr>
          <w:b/>
          <w:color w:val="000000"/>
          <w:sz w:val="24"/>
          <w:szCs w:val="24"/>
          <w:lang w:val="uk-UA"/>
        </w:rPr>
        <w:t>альтернативних способів досягнення визначених цілей</w:t>
      </w:r>
    </w:p>
    <w:p w:rsidR="002218CC" w:rsidRPr="00BC19B8" w:rsidRDefault="00FB715C" w:rsidP="00FB715C">
      <w:pPr>
        <w:pStyle w:val="10"/>
        <w:tabs>
          <w:tab w:val="left" w:pos="3870"/>
        </w:tabs>
        <w:spacing w:line="240" w:lineRule="auto"/>
        <w:ind w:right="-1" w:firstLine="708"/>
        <w:rPr>
          <w:b/>
          <w:color w:val="000000"/>
          <w:sz w:val="24"/>
          <w:szCs w:val="24"/>
          <w:lang w:val="uk-UA"/>
        </w:rPr>
      </w:pPr>
      <w:r w:rsidRPr="00BC19B8">
        <w:rPr>
          <w:b/>
          <w:color w:val="000000"/>
          <w:sz w:val="24"/>
          <w:szCs w:val="24"/>
          <w:lang w:val="uk-UA"/>
        </w:rPr>
        <w:tab/>
      </w:r>
    </w:p>
    <w:p w:rsidR="00FB715C" w:rsidRPr="009176D2" w:rsidRDefault="00FB715C" w:rsidP="009176D2">
      <w:pPr>
        <w:pStyle w:val="a8"/>
        <w:numPr>
          <w:ilvl w:val="0"/>
          <w:numId w:val="10"/>
        </w:numPr>
        <w:autoSpaceDE w:val="0"/>
        <w:autoSpaceDN w:val="0"/>
        <w:adjustRightInd w:val="0"/>
        <w:spacing w:after="0" w:line="240" w:lineRule="auto"/>
        <w:ind w:left="0" w:firstLine="567"/>
        <w:rPr>
          <w:rFonts w:ascii="Times New Roman" w:hAnsi="Times New Roman"/>
          <w:color w:val="000000"/>
          <w:sz w:val="24"/>
          <w:szCs w:val="24"/>
        </w:rPr>
      </w:pPr>
      <w:r w:rsidRPr="009176D2">
        <w:rPr>
          <w:rFonts w:ascii="Times New Roman" w:hAnsi="Times New Roman"/>
          <w:color w:val="000000"/>
          <w:sz w:val="24"/>
          <w:szCs w:val="24"/>
        </w:rPr>
        <w:t>Виз</w:t>
      </w:r>
      <w:r w:rsidR="009176D2" w:rsidRPr="009176D2">
        <w:rPr>
          <w:rFonts w:ascii="Times New Roman" w:hAnsi="Times New Roman"/>
          <w:color w:val="000000"/>
          <w:sz w:val="24"/>
          <w:szCs w:val="24"/>
        </w:rPr>
        <w:t>начення альтернативних способів:</w:t>
      </w:r>
    </w:p>
    <w:p w:rsidR="009176D2" w:rsidRPr="009176D2" w:rsidRDefault="009176D2" w:rsidP="009176D2">
      <w:pPr>
        <w:pStyle w:val="a8"/>
        <w:autoSpaceDE w:val="0"/>
        <w:autoSpaceDN w:val="0"/>
        <w:adjustRightInd w:val="0"/>
        <w:spacing w:after="0" w:line="240" w:lineRule="auto"/>
        <w:rPr>
          <w:rFonts w:ascii="Times New Roman" w:hAnsi="Times New Roman"/>
          <w:color w:val="000000"/>
          <w:sz w:val="24"/>
          <w:szCs w:val="24"/>
        </w:rPr>
      </w:pPr>
    </w:p>
    <w:tbl>
      <w:tblPr>
        <w:tblW w:w="9506" w:type="dxa"/>
        <w:tblInd w:w="108" w:type="dxa"/>
        <w:tblBorders>
          <w:top w:val="nil"/>
          <w:left w:val="nil"/>
          <w:bottom w:val="nil"/>
          <w:right w:val="nil"/>
        </w:tblBorders>
        <w:tblLayout w:type="fixed"/>
        <w:tblLook w:val="0000" w:firstRow="0" w:lastRow="0" w:firstColumn="0" w:lastColumn="0" w:noHBand="0" w:noVBand="0"/>
      </w:tblPr>
      <w:tblGrid>
        <w:gridCol w:w="2977"/>
        <w:gridCol w:w="6529"/>
      </w:tblGrid>
      <w:tr w:rsidR="00FB715C" w:rsidRPr="00BC19B8" w:rsidTr="002647F0">
        <w:trPr>
          <w:trHeight w:val="107"/>
        </w:trPr>
        <w:tc>
          <w:tcPr>
            <w:tcW w:w="2977" w:type="dxa"/>
            <w:tcBorders>
              <w:top w:val="single" w:sz="4" w:space="0" w:color="auto"/>
              <w:left w:val="single" w:sz="4" w:space="0" w:color="auto"/>
              <w:bottom w:val="single" w:sz="4" w:space="0" w:color="auto"/>
              <w:right w:val="single" w:sz="4" w:space="0" w:color="auto"/>
            </w:tcBorders>
            <w:vAlign w:val="center"/>
          </w:tcPr>
          <w:p w:rsidR="00FB715C" w:rsidRPr="00BC19B8" w:rsidRDefault="00FB715C" w:rsidP="00876B10">
            <w:pPr>
              <w:autoSpaceDE w:val="0"/>
              <w:autoSpaceDN w:val="0"/>
              <w:adjustRightInd w:val="0"/>
              <w:spacing w:after="0" w:line="240" w:lineRule="auto"/>
              <w:jc w:val="center"/>
              <w:rPr>
                <w:rFonts w:ascii="Times New Roman" w:eastAsiaTheme="minorHAnsi" w:hAnsi="Times New Roman"/>
                <w:color w:val="000000"/>
                <w:sz w:val="24"/>
                <w:szCs w:val="24"/>
                <w:lang w:val="uk-UA" w:eastAsia="en-US"/>
              </w:rPr>
            </w:pPr>
            <w:r w:rsidRPr="00BC19B8">
              <w:rPr>
                <w:rFonts w:ascii="Times New Roman" w:eastAsiaTheme="minorHAnsi" w:hAnsi="Times New Roman"/>
                <w:b/>
                <w:bCs/>
                <w:color w:val="000000"/>
                <w:sz w:val="24"/>
                <w:szCs w:val="24"/>
                <w:lang w:val="uk-UA" w:eastAsia="en-US"/>
              </w:rPr>
              <w:t>Вид альтернативи</w:t>
            </w:r>
          </w:p>
        </w:tc>
        <w:tc>
          <w:tcPr>
            <w:tcW w:w="6529" w:type="dxa"/>
            <w:tcBorders>
              <w:top w:val="single" w:sz="4" w:space="0" w:color="auto"/>
              <w:left w:val="single" w:sz="4" w:space="0" w:color="auto"/>
              <w:bottom w:val="single" w:sz="4" w:space="0" w:color="auto"/>
              <w:right w:val="single" w:sz="4" w:space="0" w:color="auto"/>
            </w:tcBorders>
            <w:vAlign w:val="center"/>
          </w:tcPr>
          <w:p w:rsidR="00FB715C" w:rsidRPr="00BC19B8" w:rsidRDefault="00FB715C" w:rsidP="00876B10">
            <w:pPr>
              <w:autoSpaceDE w:val="0"/>
              <w:autoSpaceDN w:val="0"/>
              <w:adjustRightInd w:val="0"/>
              <w:spacing w:after="0" w:line="240" w:lineRule="auto"/>
              <w:jc w:val="center"/>
              <w:rPr>
                <w:rFonts w:ascii="Times New Roman" w:eastAsiaTheme="minorHAnsi" w:hAnsi="Times New Roman"/>
                <w:color w:val="000000"/>
                <w:sz w:val="24"/>
                <w:szCs w:val="24"/>
                <w:lang w:val="uk-UA" w:eastAsia="en-US"/>
              </w:rPr>
            </w:pPr>
            <w:r w:rsidRPr="00BC19B8">
              <w:rPr>
                <w:rFonts w:ascii="Times New Roman" w:eastAsiaTheme="minorHAnsi" w:hAnsi="Times New Roman"/>
                <w:b/>
                <w:bCs/>
                <w:color w:val="000000"/>
                <w:sz w:val="24"/>
                <w:szCs w:val="24"/>
                <w:lang w:val="uk-UA" w:eastAsia="en-US"/>
              </w:rPr>
              <w:t>Опис альтернативи</w:t>
            </w:r>
          </w:p>
        </w:tc>
      </w:tr>
      <w:tr w:rsidR="00FB715C" w:rsidRPr="00BC19B8" w:rsidTr="002647F0">
        <w:trPr>
          <w:trHeight w:val="109"/>
        </w:trPr>
        <w:tc>
          <w:tcPr>
            <w:tcW w:w="2977" w:type="dxa"/>
            <w:tcBorders>
              <w:top w:val="single" w:sz="4" w:space="0" w:color="auto"/>
              <w:left w:val="single" w:sz="4" w:space="0" w:color="auto"/>
              <w:bottom w:val="single" w:sz="4" w:space="0" w:color="auto"/>
              <w:right w:val="single" w:sz="4" w:space="0" w:color="auto"/>
            </w:tcBorders>
            <w:vAlign w:val="center"/>
          </w:tcPr>
          <w:p w:rsidR="00FB715C" w:rsidRPr="00BC19B8" w:rsidRDefault="00FB715C" w:rsidP="002647F0">
            <w:pPr>
              <w:autoSpaceDE w:val="0"/>
              <w:autoSpaceDN w:val="0"/>
              <w:adjustRightInd w:val="0"/>
              <w:spacing w:after="0" w:line="240" w:lineRule="auto"/>
              <w:jc w:val="center"/>
              <w:rPr>
                <w:rFonts w:ascii="Times New Roman" w:eastAsiaTheme="minorHAnsi" w:hAnsi="Times New Roman"/>
                <w:color w:val="000000"/>
                <w:sz w:val="24"/>
                <w:szCs w:val="24"/>
                <w:lang w:val="uk-UA" w:eastAsia="en-US"/>
              </w:rPr>
            </w:pPr>
            <w:r w:rsidRPr="00BC19B8">
              <w:rPr>
                <w:rFonts w:ascii="Times New Roman" w:eastAsiaTheme="minorHAnsi" w:hAnsi="Times New Roman"/>
                <w:color w:val="000000"/>
                <w:sz w:val="24"/>
                <w:szCs w:val="24"/>
                <w:lang w:val="uk-UA" w:eastAsia="en-US"/>
              </w:rPr>
              <w:t>Альтернатива 1</w:t>
            </w:r>
          </w:p>
        </w:tc>
        <w:tc>
          <w:tcPr>
            <w:tcW w:w="6529" w:type="dxa"/>
            <w:tcBorders>
              <w:top w:val="single" w:sz="4" w:space="0" w:color="auto"/>
              <w:left w:val="single" w:sz="4" w:space="0" w:color="auto"/>
              <w:bottom w:val="single" w:sz="4" w:space="0" w:color="auto"/>
              <w:right w:val="single" w:sz="4" w:space="0" w:color="auto"/>
            </w:tcBorders>
          </w:tcPr>
          <w:p w:rsidR="00FB715C" w:rsidRPr="00BC19B8" w:rsidRDefault="00FB715C" w:rsidP="009176D2">
            <w:pPr>
              <w:autoSpaceDE w:val="0"/>
              <w:autoSpaceDN w:val="0"/>
              <w:adjustRightInd w:val="0"/>
              <w:spacing w:after="0" w:line="240" w:lineRule="auto"/>
              <w:ind w:left="62" w:right="48"/>
              <w:jc w:val="both"/>
              <w:rPr>
                <w:rFonts w:ascii="Times New Roman" w:eastAsiaTheme="minorHAnsi" w:hAnsi="Times New Roman"/>
                <w:color w:val="000000"/>
                <w:sz w:val="24"/>
                <w:szCs w:val="24"/>
                <w:lang w:val="uk-UA" w:eastAsia="en-US"/>
              </w:rPr>
            </w:pPr>
            <w:r w:rsidRPr="00BC19B8">
              <w:rPr>
                <w:rFonts w:ascii="Times New Roman" w:eastAsiaTheme="minorHAnsi" w:hAnsi="Times New Roman"/>
                <w:color w:val="000000"/>
                <w:sz w:val="24"/>
                <w:szCs w:val="24"/>
                <w:lang w:val="uk-UA" w:eastAsia="en-US"/>
              </w:rPr>
              <w:t xml:space="preserve">Не встановлювати тарифи на платні послуги </w:t>
            </w:r>
          </w:p>
        </w:tc>
      </w:tr>
      <w:tr w:rsidR="00FB715C" w:rsidRPr="000175A6" w:rsidTr="002647F0">
        <w:trPr>
          <w:trHeight w:val="385"/>
        </w:trPr>
        <w:tc>
          <w:tcPr>
            <w:tcW w:w="2977" w:type="dxa"/>
            <w:tcBorders>
              <w:top w:val="single" w:sz="4" w:space="0" w:color="auto"/>
              <w:left w:val="single" w:sz="4" w:space="0" w:color="auto"/>
              <w:bottom w:val="single" w:sz="4" w:space="0" w:color="auto"/>
              <w:right w:val="single" w:sz="4" w:space="0" w:color="auto"/>
            </w:tcBorders>
            <w:vAlign w:val="center"/>
          </w:tcPr>
          <w:p w:rsidR="00FB715C" w:rsidRPr="00BC19B8" w:rsidRDefault="00FB715C" w:rsidP="002647F0">
            <w:pPr>
              <w:autoSpaceDE w:val="0"/>
              <w:autoSpaceDN w:val="0"/>
              <w:adjustRightInd w:val="0"/>
              <w:spacing w:after="0" w:line="240" w:lineRule="auto"/>
              <w:jc w:val="center"/>
              <w:rPr>
                <w:rFonts w:ascii="Times New Roman" w:eastAsiaTheme="minorHAnsi" w:hAnsi="Times New Roman"/>
                <w:color w:val="000000"/>
                <w:sz w:val="24"/>
                <w:szCs w:val="24"/>
                <w:lang w:val="uk-UA" w:eastAsia="en-US"/>
              </w:rPr>
            </w:pPr>
            <w:r w:rsidRPr="00BC19B8">
              <w:rPr>
                <w:rFonts w:ascii="Times New Roman" w:eastAsiaTheme="minorHAnsi" w:hAnsi="Times New Roman"/>
                <w:color w:val="000000"/>
                <w:sz w:val="24"/>
                <w:szCs w:val="24"/>
                <w:lang w:val="uk-UA" w:eastAsia="en-US"/>
              </w:rPr>
              <w:t>Альтернатива 2</w:t>
            </w:r>
          </w:p>
        </w:tc>
        <w:tc>
          <w:tcPr>
            <w:tcW w:w="6529" w:type="dxa"/>
            <w:tcBorders>
              <w:top w:val="single" w:sz="4" w:space="0" w:color="auto"/>
              <w:left w:val="single" w:sz="4" w:space="0" w:color="auto"/>
              <w:bottom w:val="single" w:sz="4" w:space="0" w:color="auto"/>
              <w:right w:val="single" w:sz="4" w:space="0" w:color="auto"/>
            </w:tcBorders>
          </w:tcPr>
          <w:p w:rsidR="00FB715C" w:rsidRPr="00BC19B8" w:rsidRDefault="00FB715C" w:rsidP="009176D2">
            <w:pPr>
              <w:autoSpaceDE w:val="0"/>
              <w:autoSpaceDN w:val="0"/>
              <w:adjustRightInd w:val="0"/>
              <w:spacing w:after="0" w:line="240" w:lineRule="auto"/>
              <w:ind w:left="62" w:right="48"/>
              <w:jc w:val="both"/>
              <w:rPr>
                <w:rFonts w:ascii="Times New Roman" w:eastAsiaTheme="minorHAnsi" w:hAnsi="Times New Roman"/>
                <w:color w:val="000000"/>
                <w:sz w:val="24"/>
                <w:szCs w:val="24"/>
                <w:lang w:val="uk-UA" w:eastAsia="en-US"/>
              </w:rPr>
            </w:pPr>
            <w:r w:rsidRPr="00BC19B8">
              <w:rPr>
                <w:rFonts w:ascii="Times New Roman" w:eastAsiaTheme="minorHAnsi" w:hAnsi="Times New Roman"/>
                <w:color w:val="000000"/>
                <w:sz w:val="24"/>
                <w:szCs w:val="24"/>
                <w:lang w:val="uk-UA" w:eastAsia="en-US"/>
              </w:rPr>
              <w:t xml:space="preserve">Встановлення тарифів відповідно до постанови Кабінету Міністрів України від 25.12.96 № 1548 на рівні, нижче економічно обґрунтованого рівня </w:t>
            </w:r>
          </w:p>
        </w:tc>
      </w:tr>
      <w:tr w:rsidR="00FB715C" w:rsidRPr="00BC19B8" w:rsidTr="002647F0">
        <w:trPr>
          <w:trHeight w:val="247"/>
        </w:trPr>
        <w:tc>
          <w:tcPr>
            <w:tcW w:w="2977" w:type="dxa"/>
            <w:tcBorders>
              <w:top w:val="single" w:sz="4" w:space="0" w:color="auto"/>
              <w:left w:val="single" w:sz="4" w:space="0" w:color="auto"/>
              <w:bottom w:val="single" w:sz="4" w:space="0" w:color="auto"/>
              <w:right w:val="single" w:sz="4" w:space="0" w:color="auto"/>
            </w:tcBorders>
            <w:vAlign w:val="center"/>
          </w:tcPr>
          <w:p w:rsidR="00FB715C" w:rsidRPr="00BC19B8" w:rsidRDefault="00FB715C" w:rsidP="002647F0">
            <w:pPr>
              <w:autoSpaceDE w:val="0"/>
              <w:autoSpaceDN w:val="0"/>
              <w:adjustRightInd w:val="0"/>
              <w:spacing w:after="0" w:line="240" w:lineRule="auto"/>
              <w:jc w:val="center"/>
              <w:rPr>
                <w:rFonts w:ascii="Times New Roman" w:eastAsiaTheme="minorHAnsi" w:hAnsi="Times New Roman"/>
                <w:color w:val="000000"/>
                <w:sz w:val="24"/>
                <w:szCs w:val="24"/>
                <w:lang w:val="uk-UA" w:eastAsia="en-US"/>
              </w:rPr>
            </w:pPr>
            <w:r w:rsidRPr="00BC19B8">
              <w:rPr>
                <w:rFonts w:ascii="Times New Roman" w:eastAsiaTheme="minorHAnsi" w:hAnsi="Times New Roman"/>
                <w:color w:val="000000"/>
                <w:sz w:val="24"/>
                <w:szCs w:val="24"/>
                <w:lang w:val="uk-UA" w:eastAsia="en-US"/>
              </w:rPr>
              <w:t>Альтернатива 3</w:t>
            </w:r>
          </w:p>
        </w:tc>
        <w:tc>
          <w:tcPr>
            <w:tcW w:w="6529" w:type="dxa"/>
            <w:tcBorders>
              <w:top w:val="single" w:sz="4" w:space="0" w:color="auto"/>
              <w:left w:val="single" w:sz="4" w:space="0" w:color="auto"/>
              <w:bottom w:val="single" w:sz="4" w:space="0" w:color="auto"/>
              <w:right w:val="single" w:sz="4" w:space="0" w:color="auto"/>
            </w:tcBorders>
          </w:tcPr>
          <w:p w:rsidR="00FB715C" w:rsidRPr="00BC19B8" w:rsidRDefault="00FB715C" w:rsidP="009176D2">
            <w:pPr>
              <w:autoSpaceDE w:val="0"/>
              <w:autoSpaceDN w:val="0"/>
              <w:adjustRightInd w:val="0"/>
              <w:spacing w:after="0" w:line="240" w:lineRule="auto"/>
              <w:ind w:left="62" w:right="48"/>
              <w:jc w:val="both"/>
              <w:rPr>
                <w:rFonts w:ascii="Times New Roman" w:eastAsiaTheme="minorHAnsi" w:hAnsi="Times New Roman"/>
                <w:color w:val="000000"/>
                <w:sz w:val="24"/>
                <w:szCs w:val="24"/>
                <w:lang w:val="uk-UA" w:eastAsia="en-US"/>
              </w:rPr>
            </w:pPr>
            <w:r w:rsidRPr="00BC19B8">
              <w:rPr>
                <w:rFonts w:ascii="Times New Roman" w:eastAsiaTheme="minorHAnsi" w:hAnsi="Times New Roman"/>
                <w:color w:val="000000"/>
                <w:sz w:val="24"/>
                <w:szCs w:val="24"/>
                <w:lang w:val="uk-UA" w:eastAsia="en-US"/>
              </w:rPr>
              <w:t xml:space="preserve">Встановлення тарифів відповідно до постанови Кабінету Міністрів України від 25.12.96 № 1548 на економічно обґрунтованому рівні </w:t>
            </w:r>
          </w:p>
        </w:tc>
      </w:tr>
    </w:tbl>
    <w:p w:rsidR="009176D2" w:rsidRDefault="009176D2" w:rsidP="00FB715C">
      <w:pPr>
        <w:autoSpaceDE w:val="0"/>
        <w:autoSpaceDN w:val="0"/>
        <w:adjustRightInd w:val="0"/>
        <w:spacing w:after="0" w:line="240" w:lineRule="auto"/>
        <w:rPr>
          <w:rFonts w:ascii="Times New Roman" w:eastAsiaTheme="minorHAnsi" w:hAnsi="Times New Roman"/>
          <w:color w:val="000000"/>
          <w:sz w:val="24"/>
          <w:szCs w:val="24"/>
          <w:lang w:val="uk-UA" w:eastAsia="en-US"/>
        </w:rPr>
      </w:pPr>
    </w:p>
    <w:p w:rsidR="00FB715C" w:rsidRPr="00BC19B8" w:rsidRDefault="00FB715C" w:rsidP="009176D2">
      <w:pPr>
        <w:autoSpaceDE w:val="0"/>
        <w:autoSpaceDN w:val="0"/>
        <w:adjustRightInd w:val="0"/>
        <w:spacing w:after="0" w:line="240" w:lineRule="auto"/>
        <w:ind w:firstLine="567"/>
        <w:rPr>
          <w:rFonts w:ascii="Times New Roman" w:eastAsiaTheme="minorHAnsi" w:hAnsi="Times New Roman"/>
          <w:color w:val="000000"/>
          <w:sz w:val="24"/>
          <w:szCs w:val="24"/>
          <w:lang w:val="uk-UA" w:eastAsia="en-US"/>
        </w:rPr>
      </w:pPr>
      <w:r w:rsidRPr="00BC19B8">
        <w:rPr>
          <w:rFonts w:ascii="Times New Roman" w:eastAsiaTheme="minorHAnsi" w:hAnsi="Times New Roman"/>
          <w:color w:val="000000"/>
          <w:sz w:val="24"/>
          <w:szCs w:val="24"/>
          <w:lang w:val="uk-UA" w:eastAsia="en-US"/>
        </w:rPr>
        <w:t>Оцінка вибраних альтернативних способів досягнення цілей</w:t>
      </w:r>
      <w:r w:rsidR="009176D2">
        <w:rPr>
          <w:rFonts w:ascii="Times New Roman" w:eastAsiaTheme="minorHAnsi" w:hAnsi="Times New Roman"/>
          <w:color w:val="000000"/>
          <w:sz w:val="24"/>
          <w:szCs w:val="24"/>
          <w:lang w:val="uk-UA" w:eastAsia="en-US"/>
        </w:rPr>
        <w:t>.</w:t>
      </w:r>
    </w:p>
    <w:p w:rsidR="00FB715C" w:rsidRPr="00BC19B8" w:rsidRDefault="00FB715C" w:rsidP="00FB715C">
      <w:pPr>
        <w:autoSpaceDE w:val="0"/>
        <w:autoSpaceDN w:val="0"/>
        <w:adjustRightInd w:val="0"/>
        <w:spacing w:after="0" w:line="240" w:lineRule="auto"/>
        <w:rPr>
          <w:rFonts w:ascii="Times New Roman" w:eastAsiaTheme="minorHAnsi" w:hAnsi="Times New Roman"/>
          <w:color w:val="000000"/>
          <w:sz w:val="24"/>
          <w:szCs w:val="24"/>
          <w:lang w:val="uk-UA" w:eastAsia="en-US"/>
        </w:rPr>
      </w:pPr>
    </w:p>
    <w:p w:rsidR="00FB715C" w:rsidRPr="00BC19B8" w:rsidRDefault="00FB715C" w:rsidP="009176D2">
      <w:pPr>
        <w:autoSpaceDE w:val="0"/>
        <w:autoSpaceDN w:val="0"/>
        <w:adjustRightInd w:val="0"/>
        <w:spacing w:after="0" w:line="240" w:lineRule="auto"/>
        <w:ind w:firstLine="567"/>
        <w:rPr>
          <w:rFonts w:ascii="Times New Roman" w:eastAsiaTheme="minorHAnsi" w:hAnsi="Times New Roman"/>
          <w:color w:val="000000"/>
          <w:sz w:val="24"/>
          <w:szCs w:val="24"/>
          <w:lang w:val="uk-UA" w:eastAsia="en-US"/>
        </w:rPr>
      </w:pPr>
      <w:r w:rsidRPr="00BC19B8">
        <w:rPr>
          <w:rFonts w:ascii="Times New Roman" w:eastAsiaTheme="minorHAnsi" w:hAnsi="Times New Roman"/>
          <w:color w:val="000000"/>
          <w:sz w:val="24"/>
          <w:szCs w:val="24"/>
          <w:lang w:val="uk-UA" w:eastAsia="en-US"/>
        </w:rPr>
        <w:t>Оцінка впливу на сферу інтересів держави</w:t>
      </w:r>
    </w:p>
    <w:tbl>
      <w:tblPr>
        <w:tblW w:w="9526" w:type="dxa"/>
        <w:tblInd w:w="108" w:type="dxa"/>
        <w:tblBorders>
          <w:top w:val="nil"/>
          <w:left w:val="nil"/>
          <w:bottom w:val="nil"/>
          <w:right w:val="nil"/>
        </w:tblBorders>
        <w:tblLayout w:type="fixed"/>
        <w:tblLook w:val="0000" w:firstRow="0" w:lastRow="0" w:firstColumn="0" w:lastColumn="0" w:noHBand="0" w:noVBand="0"/>
      </w:tblPr>
      <w:tblGrid>
        <w:gridCol w:w="2268"/>
        <w:gridCol w:w="3001"/>
        <w:gridCol w:w="4257"/>
      </w:tblGrid>
      <w:tr w:rsidR="00C94DDC" w:rsidRPr="00BC19B8" w:rsidTr="00876B10">
        <w:trPr>
          <w:trHeight w:val="245"/>
        </w:trPr>
        <w:tc>
          <w:tcPr>
            <w:tcW w:w="2268" w:type="dxa"/>
            <w:tcBorders>
              <w:top w:val="single" w:sz="4" w:space="0" w:color="auto"/>
              <w:left w:val="single" w:sz="4" w:space="0" w:color="auto"/>
              <w:bottom w:val="single" w:sz="4" w:space="0" w:color="auto"/>
              <w:right w:val="single" w:sz="4" w:space="0" w:color="auto"/>
            </w:tcBorders>
            <w:vAlign w:val="center"/>
          </w:tcPr>
          <w:p w:rsidR="00C94DDC" w:rsidRPr="00BC19B8" w:rsidRDefault="00C94DDC" w:rsidP="00876B10">
            <w:pPr>
              <w:autoSpaceDE w:val="0"/>
              <w:autoSpaceDN w:val="0"/>
              <w:adjustRightInd w:val="0"/>
              <w:spacing w:after="0" w:line="240" w:lineRule="auto"/>
              <w:jc w:val="center"/>
              <w:rPr>
                <w:rFonts w:ascii="Times New Roman" w:eastAsiaTheme="minorHAnsi" w:hAnsi="Times New Roman"/>
                <w:color w:val="000000"/>
                <w:sz w:val="23"/>
                <w:szCs w:val="23"/>
                <w:lang w:val="uk-UA" w:eastAsia="en-US"/>
              </w:rPr>
            </w:pPr>
            <w:r w:rsidRPr="00BC19B8">
              <w:rPr>
                <w:rFonts w:ascii="Times New Roman" w:eastAsiaTheme="minorHAnsi" w:hAnsi="Times New Roman"/>
                <w:b/>
                <w:bCs/>
                <w:color w:val="000000"/>
                <w:sz w:val="23"/>
                <w:szCs w:val="23"/>
                <w:lang w:val="uk-UA" w:eastAsia="en-US"/>
              </w:rPr>
              <w:t>Вид альтернативи</w:t>
            </w:r>
          </w:p>
        </w:tc>
        <w:tc>
          <w:tcPr>
            <w:tcW w:w="3001" w:type="dxa"/>
            <w:tcBorders>
              <w:top w:val="single" w:sz="4" w:space="0" w:color="auto"/>
              <w:left w:val="single" w:sz="4" w:space="0" w:color="auto"/>
              <w:bottom w:val="single" w:sz="4" w:space="0" w:color="auto"/>
              <w:right w:val="single" w:sz="4" w:space="0" w:color="auto"/>
            </w:tcBorders>
            <w:vAlign w:val="center"/>
          </w:tcPr>
          <w:p w:rsidR="00C94DDC" w:rsidRPr="00BC19B8" w:rsidRDefault="00C94DDC" w:rsidP="00876B10">
            <w:pPr>
              <w:autoSpaceDE w:val="0"/>
              <w:autoSpaceDN w:val="0"/>
              <w:adjustRightInd w:val="0"/>
              <w:spacing w:after="0" w:line="240" w:lineRule="auto"/>
              <w:jc w:val="center"/>
              <w:rPr>
                <w:rFonts w:ascii="Times New Roman" w:eastAsiaTheme="minorHAnsi" w:hAnsi="Times New Roman"/>
                <w:color w:val="000000"/>
                <w:sz w:val="23"/>
                <w:szCs w:val="23"/>
                <w:lang w:val="uk-UA" w:eastAsia="en-US"/>
              </w:rPr>
            </w:pPr>
            <w:r w:rsidRPr="00BC19B8">
              <w:rPr>
                <w:rFonts w:ascii="Times New Roman" w:eastAsiaTheme="minorHAnsi" w:hAnsi="Times New Roman"/>
                <w:b/>
                <w:bCs/>
                <w:color w:val="000000"/>
                <w:sz w:val="23"/>
                <w:szCs w:val="23"/>
                <w:lang w:val="uk-UA" w:eastAsia="en-US"/>
              </w:rPr>
              <w:t>Вигоди</w:t>
            </w:r>
          </w:p>
        </w:tc>
        <w:tc>
          <w:tcPr>
            <w:tcW w:w="4257" w:type="dxa"/>
            <w:tcBorders>
              <w:top w:val="single" w:sz="4" w:space="0" w:color="auto"/>
              <w:left w:val="single" w:sz="4" w:space="0" w:color="auto"/>
              <w:bottom w:val="single" w:sz="4" w:space="0" w:color="auto"/>
              <w:right w:val="single" w:sz="4" w:space="0" w:color="auto"/>
            </w:tcBorders>
            <w:vAlign w:val="center"/>
          </w:tcPr>
          <w:p w:rsidR="00C94DDC" w:rsidRPr="00BC19B8" w:rsidRDefault="00C94DDC" w:rsidP="00876B10">
            <w:pPr>
              <w:autoSpaceDE w:val="0"/>
              <w:autoSpaceDN w:val="0"/>
              <w:adjustRightInd w:val="0"/>
              <w:spacing w:after="0" w:line="240" w:lineRule="auto"/>
              <w:jc w:val="center"/>
              <w:rPr>
                <w:rFonts w:ascii="Times New Roman" w:eastAsiaTheme="minorHAnsi" w:hAnsi="Times New Roman"/>
                <w:color w:val="000000"/>
                <w:sz w:val="23"/>
                <w:szCs w:val="23"/>
                <w:lang w:val="uk-UA" w:eastAsia="en-US"/>
              </w:rPr>
            </w:pPr>
            <w:r w:rsidRPr="00BC19B8">
              <w:rPr>
                <w:rFonts w:ascii="Times New Roman" w:eastAsiaTheme="minorHAnsi" w:hAnsi="Times New Roman"/>
                <w:b/>
                <w:bCs/>
                <w:color w:val="000000"/>
                <w:sz w:val="23"/>
                <w:szCs w:val="23"/>
                <w:lang w:val="uk-UA" w:eastAsia="en-US"/>
              </w:rPr>
              <w:t>Витрати</w:t>
            </w:r>
          </w:p>
        </w:tc>
      </w:tr>
      <w:tr w:rsidR="00C94DDC" w:rsidRPr="000175A6" w:rsidTr="002647F0">
        <w:trPr>
          <w:trHeight w:val="1489"/>
        </w:trPr>
        <w:tc>
          <w:tcPr>
            <w:tcW w:w="2268" w:type="dxa"/>
            <w:tcBorders>
              <w:top w:val="single" w:sz="4" w:space="0" w:color="auto"/>
              <w:left w:val="single" w:sz="4" w:space="0" w:color="auto"/>
              <w:bottom w:val="single" w:sz="4" w:space="0" w:color="auto"/>
              <w:right w:val="single" w:sz="4" w:space="0" w:color="auto"/>
            </w:tcBorders>
          </w:tcPr>
          <w:p w:rsidR="00C94DDC" w:rsidRPr="00BC19B8" w:rsidRDefault="00C94DDC" w:rsidP="002647F0">
            <w:pPr>
              <w:autoSpaceDE w:val="0"/>
              <w:autoSpaceDN w:val="0"/>
              <w:adjustRightInd w:val="0"/>
              <w:spacing w:after="0" w:line="240" w:lineRule="auto"/>
              <w:jc w:val="center"/>
              <w:rPr>
                <w:rFonts w:ascii="Times New Roman" w:eastAsiaTheme="minorHAnsi" w:hAnsi="Times New Roman"/>
                <w:color w:val="000000"/>
                <w:sz w:val="23"/>
                <w:szCs w:val="23"/>
                <w:lang w:val="uk-UA" w:eastAsia="en-US"/>
              </w:rPr>
            </w:pPr>
            <w:r w:rsidRPr="00BC19B8">
              <w:rPr>
                <w:rFonts w:ascii="Times New Roman" w:eastAsiaTheme="minorHAnsi" w:hAnsi="Times New Roman"/>
                <w:color w:val="000000"/>
                <w:sz w:val="23"/>
                <w:szCs w:val="23"/>
                <w:lang w:val="uk-UA" w:eastAsia="en-US"/>
              </w:rPr>
              <w:t>Альтернатива 1</w:t>
            </w:r>
          </w:p>
        </w:tc>
        <w:tc>
          <w:tcPr>
            <w:tcW w:w="3001" w:type="dxa"/>
            <w:tcBorders>
              <w:top w:val="single" w:sz="4" w:space="0" w:color="auto"/>
              <w:left w:val="single" w:sz="4" w:space="0" w:color="auto"/>
              <w:bottom w:val="single" w:sz="4" w:space="0" w:color="auto"/>
              <w:right w:val="single" w:sz="4" w:space="0" w:color="auto"/>
            </w:tcBorders>
          </w:tcPr>
          <w:p w:rsidR="00C94DDC" w:rsidRPr="00BC19B8" w:rsidRDefault="00C94DDC" w:rsidP="00C94DDC">
            <w:pPr>
              <w:autoSpaceDE w:val="0"/>
              <w:autoSpaceDN w:val="0"/>
              <w:adjustRightInd w:val="0"/>
              <w:spacing w:after="0" w:line="240" w:lineRule="auto"/>
              <w:rPr>
                <w:rFonts w:ascii="Times New Roman" w:eastAsiaTheme="minorHAnsi" w:hAnsi="Times New Roman"/>
                <w:color w:val="000000"/>
                <w:sz w:val="23"/>
                <w:szCs w:val="23"/>
                <w:lang w:val="uk-UA" w:eastAsia="en-US"/>
              </w:rPr>
            </w:pPr>
            <w:r w:rsidRPr="00BC19B8">
              <w:rPr>
                <w:rFonts w:ascii="Times New Roman" w:eastAsiaTheme="minorHAnsi" w:hAnsi="Times New Roman"/>
                <w:color w:val="000000"/>
                <w:sz w:val="23"/>
                <w:szCs w:val="23"/>
                <w:lang w:val="uk-UA" w:eastAsia="en-US"/>
              </w:rPr>
              <w:t xml:space="preserve">Не передбачаються </w:t>
            </w:r>
          </w:p>
        </w:tc>
        <w:tc>
          <w:tcPr>
            <w:tcW w:w="4257" w:type="dxa"/>
            <w:tcBorders>
              <w:top w:val="single" w:sz="4" w:space="0" w:color="auto"/>
              <w:left w:val="single" w:sz="4" w:space="0" w:color="auto"/>
              <w:bottom w:val="single" w:sz="4" w:space="0" w:color="auto"/>
              <w:right w:val="single" w:sz="4" w:space="0" w:color="auto"/>
            </w:tcBorders>
          </w:tcPr>
          <w:p w:rsidR="00BC19B8" w:rsidRPr="00752270" w:rsidRDefault="00C94DDC" w:rsidP="00814826">
            <w:pPr>
              <w:autoSpaceDE w:val="0"/>
              <w:autoSpaceDN w:val="0"/>
              <w:adjustRightInd w:val="0"/>
              <w:spacing w:after="0" w:line="240" w:lineRule="auto"/>
              <w:jc w:val="both"/>
              <w:rPr>
                <w:rFonts w:ascii="Times New Roman" w:eastAsiaTheme="minorHAnsi" w:hAnsi="Times New Roman"/>
                <w:color w:val="000000"/>
                <w:sz w:val="23"/>
                <w:szCs w:val="23"/>
                <w:lang w:val="uk-UA" w:eastAsia="en-US"/>
              </w:rPr>
            </w:pPr>
            <w:r w:rsidRPr="00752270">
              <w:rPr>
                <w:rFonts w:ascii="Times New Roman" w:eastAsiaTheme="minorHAnsi" w:hAnsi="Times New Roman"/>
                <w:color w:val="000000"/>
                <w:sz w:val="23"/>
                <w:szCs w:val="23"/>
                <w:lang w:val="uk-UA" w:eastAsia="en-US"/>
              </w:rPr>
              <w:t xml:space="preserve">Суперечить вимогам постанови Кабінету Міністрів України від 25 грудня 1996 року № 1548; </w:t>
            </w:r>
          </w:p>
          <w:p w:rsidR="00C94DDC" w:rsidRPr="00752270" w:rsidRDefault="00814826" w:rsidP="00814826">
            <w:pPr>
              <w:autoSpaceDE w:val="0"/>
              <w:autoSpaceDN w:val="0"/>
              <w:adjustRightInd w:val="0"/>
              <w:spacing w:after="0" w:line="240" w:lineRule="auto"/>
              <w:jc w:val="both"/>
              <w:rPr>
                <w:rFonts w:ascii="Times New Roman" w:eastAsiaTheme="minorHAnsi" w:hAnsi="Times New Roman"/>
                <w:color w:val="000000"/>
                <w:sz w:val="23"/>
                <w:szCs w:val="23"/>
                <w:lang w:val="uk-UA" w:eastAsia="en-US"/>
              </w:rPr>
            </w:pPr>
            <w:r>
              <w:rPr>
                <w:rFonts w:ascii="Times New Roman" w:eastAsiaTheme="minorHAnsi" w:hAnsi="Times New Roman"/>
                <w:color w:val="000000"/>
                <w:sz w:val="23"/>
                <w:szCs w:val="23"/>
                <w:lang w:val="uk-UA" w:eastAsia="en-US"/>
              </w:rPr>
              <w:t>В</w:t>
            </w:r>
            <w:r w:rsidR="00C94DDC" w:rsidRPr="00752270">
              <w:rPr>
                <w:rFonts w:ascii="Times New Roman" w:eastAsiaTheme="minorHAnsi" w:hAnsi="Times New Roman"/>
                <w:color w:val="000000"/>
                <w:sz w:val="23"/>
                <w:szCs w:val="23"/>
                <w:lang w:val="uk-UA" w:eastAsia="en-US"/>
              </w:rPr>
              <w:t>ідсутність контролю за дотриманням вимог законодавства у сфері надання платних медичних послуг, можливість запровадження корупційних схем шляхом вимагання плати за отримані послуги у вигляді благодійних внесків, розмір яких визначається суб’єктивно</w:t>
            </w:r>
          </w:p>
        </w:tc>
      </w:tr>
      <w:tr w:rsidR="00F70D05" w:rsidRPr="00BC19B8" w:rsidTr="002647F0">
        <w:trPr>
          <w:trHeight w:val="703"/>
        </w:trPr>
        <w:tc>
          <w:tcPr>
            <w:tcW w:w="2268" w:type="dxa"/>
            <w:tcBorders>
              <w:top w:val="single" w:sz="4" w:space="0" w:color="auto"/>
              <w:left w:val="single" w:sz="4" w:space="0" w:color="auto"/>
              <w:bottom w:val="single" w:sz="4" w:space="0" w:color="auto"/>
              <w:right w:val="single" w:sz="4" w:space="0" w:color="auto"/>
            </w:tcBorders>
            <w:vAlign w:val="center"/>
          </w:tcPr>
          <w:p w:rsidR="00C94DDC" w:rsidRPr="00BC19B8" w:rsidRDefault="00C94DDC" w:rsidP="002647F0">
            <w:pPr>
              <w:autoSpaceDE w:val="0"/>
              <w:autoSpaceDN w:val="0"/>
              <w:adjustRightInd w:val="0"/>
              <w:spacing w:after="0" w:line="240" w:lineRule="auto"/>
              <w:jc w:val="center"/>
              <w:rPr>
                <w:rFonts w:ascii="Times New Roman" w:eastAsiaTheme="minorHAnsi" w:hAnsi="Times New Roman"/>
                <w:color w:val="000000"/>
                <w:sz w:val="23"/>
                <w:szCs w:val="23"/>
                <w:lang w:val="uk-UA" w:eastAsia="en-US"/>
              </w:rPr>
            </w:pPr>
            <w:r w:rsidRPr="00BC19B8">
              <w:rPr>
                <w:rFonts w:ascii="Times New Roman" w:eastAsiaTheme="minorHAnsi" w:hAnsi="Times New Roman"/>
                <w:color w:val="000000"/>
                <w:sz w:val="23"/>
                <w:szCs w:val="23"/>
                <w:lang w:val="uk-UA" w:eastAsia="en-US"/>
              </w:rPr>
              <w:t>Альтернатива 2</w:t>
            </w:r>
          </w:p>
        </w:tc>
        <w:tc>
          <w:tcPr>
            <w:tcW w:w="3001" w:type="dxa"/>
            <w:tcBorders>
              <w:top w:val="single" w:sz="4" w:space="0" w:color="auto"/>
              <w:left w:val="single" w:sz="4" w:space="0" w:color="auto"/>
              <w:bottom w:val="single" w:sz="4" w:space="0" w:color="auto"/>
              <w:right w:val="single" w:sz="4" w:space="0" w:color="auto"/>
            </w:tcBorders>
          </w:tcPr>
          <w:p w:rsidR="00C94DDC" w:rsidRPr="00BC19B8" w:rsidRDefault="00C94DDC" w:rsidP="0090121F">
            <w:pPr>
              <w:autoSpaceDE w:val="0"/>
              <w:autoSpaceDN w:val="0"/>
              <w:adjustRightInd w:val="0"/>
              <w:spacing w:after="0" w:line="240" w:lineRule="auto"/>
              <w:jc w:val="both"/>
              <w:rPr>
                <w:rFonts w:ascii="Times New Roman" w:eastAsiaTheme="minorHAnsi" w:hAnsi="Times New Roman"/>
                <w:color w:val="000000"/>
                <w:sz w:val="23"/>
                <w:szCs w:val="23"/>
                <w:lang w:val="uk-UA" w:eastAsia="en-US"/>
              </w:rPr>
            </w:pPr>
            <w:r w:rsidRPr="00BC19B8">
              <w:rPr>
                <w:rFonts w:ascii="Times New Roman" w:eastAsiaTheme="minorHAnsi" w:hAnsi="Times New Roman"/>
                <w:color w:val="000000"/>
                <w:sz w:val="23"/>
                <w:szCs w:val="23"/>
                <w:lang w:val="uk-UA" w:eastAsia="en-US"/>
              </w:rPr>
              <w:t xml:space="preserve">Реалізація владних повноважень, прозорий механізм розрахунків за отримані платні медичні послуги </w:t>
            </w:r>
          </w:p>
        </w:tc>
        <w:tc>
          <w:tcPr>
            <w:tcW w:w="4257" w:type="dxa"/>
            <w:tcBorders>
              <w:top w:val="single" w:sz="4" w:space="0" w:color="auto"/>
              <w:left w:val="single" w:sz="4" w:space="0" w:color="auto"/>
              <w:bottom w:val="single" w:sz="4" w:space="0" w:color="auto"/>
              <w:right w:val="single" w:sz="4" w:space="0" w:color="auto"/>
            </w:tcBorders>
          </w:tcPr>
          <w:p w:rsidR="00BC19B8" w:rsidRPr="00752270" w:rsidRDefault="00C94DDC" w:rsidP="0090121F">
            <w:pPr>
              <w:autoSpaceDE w:val="0"/>
              <w:autoSpaceDN w:val="0"/>
              <w:adjustRightInd w:val="0"/>
              <w:spacing w:after="0" w:line="240" w:lineRule="auto"/>
              <w:ind w:right="61"/>
              <w:jc w:val="both"/>
              <w:rPr>
                <w:rFonts w:ascii="Times New Roman" w:eastAsiaTheme="minorHAnsi" w:hAnsi="Times New Roman"/>
                <w:color w:val="000000"/>
                <w:sz w:val="23"/>
                <w:szCs w:val="23"/>
                <w:lang w:val="uk-UA" w:eastAsia="en-US"/>
              </w:rPr>
            </w:pPr>
            <w:r w:rsidRPr="00752270">
              <w:rPr>
                <w:rFonts w:ascii="Times New Roman" w:eastAsiaTheme="minorHAnsi" w:hAnsi="Times New Roman"/>
                <w:color w:val="000000"/>
                <w:sz w:val="23"/>
                <w:szCs w:val="23"/>
                <w:lang w:val="uk-UA" w:eastAsia="en-US"/>
              </w:rPr>
              <w:t>Не відповідає вимогам статті 12 Закону України «Про ціни і ціноутворення»</w:t>
            </w:r>
          </w:p>
          <w:p w:rsidR="00C94DDC" w:rsidRPr="00752270" w:rsidRDefault="00C94DDC" w:rsidP="00BC19B8">
            <w:pPr>
              <w:autoSpaceDE w:val="0"/>
              <w:autoSpaceDN w:val="0"/>
              <w:adjustRightInd w:val="0"/>
              <w:spacing w:after="0" w:line="240" w:lineRule="auto"/>
              <w:rPr>
                <w:rFonts w:ascii="Times New Roman" w:eastAsiaTheme="minorHAnsi" w:hAnsi="Times New Roman"/>
                <w:color w:val="000000"/>
                <w:sz w:val="23"/>
                <w:szCs w:val="23"/>
                <w:lang w:val="uk-UA" w:eastAsia="en-US"/>
              </w:rPr>
            </w:pPr>
          </w:p>
        </w:tc>
      </w:tr>
      <w:tr w:rsidR="00C94DDC" w:rsidRPr="00BC19B8" w:rsidTr="002647F0">
        <w:trPr>
          <w:trHeight w:val="1489"/>
        </w:trPr>
        <w:tc>
          <w:tcPr>
            <w:tcW w:w="2268" w:type="dxa"/>
            <w:tcBorders>
              <w:top w:val="single" w:sz="4" w:space="0" w:color="auto"/>
              <w:left w:val="single" w:sz="4" w:space="0" w:color="auto"/>
              <w:bottom w:val="single" w:sz="4" w:space="0" w:color="auto"/>
              <w:right w:val="single" w:sz="4" w:space="0" w:color="auto"/>
            </w:tcBorders>
            <w:vAlign w:val="center"/>
          </w:tcPr>
          <w:p w:rsidR="00C94DDC" w:rsidRPr="00BC19B8" w:rsidRDefault="00C94DDC" w:rsidP="002647F0">
            <w:pPr>
              <w:autoSpaceDE w:val="0"/>
              <w:autoSpaceDN w:val="0"/>
              <w:adjustRightInd w:val="0"/>
              <w:spacing w:after="0" w:line="240" w:lineRule="auto"/>
              <w:jc w:val="center"/>
              <w:rPr>
                <w:rFonts w:ascii="Times New Roman" w:eastAsiaTheme="minorHAnsi" w:hAnsi="Times New Roman"/>
                <w:color w:val="000000"/>
                <w:sz w:val="23"/>
                <w:szCs w:val="23"/>
                <w:lang w:val="uk-UA" w:eastAsia="en-US"/>
              </w:rPr>
            </w:pPr>
            <w:r w:rsidRPr="00BC19B8">
              <w:rPr>
                <w:rFonts w:ascii="Times New Roman" w:eastAsiaTheme="minorHAnsi" w:hAnsi="Times New Roman"/>
                <w:color w:val="000000"/>
                <w:sz w:val="23"/>
                <w:szCs w:val="23"/>
                <w:lang w:val="uk-UA" w:eastAsia="en-US"/>
              </w:rPr>
              <w:t>Альтернатива 3</w:t>
            </w:r>
          </w:p>
          <w:p w:rsidR="00C94DDC" w:rsidRPr="00BC19B8" w:rsidRDefault="00C94DDC" w:rsidP="002647F0">
            <w:pPr>
              <w:autoSpaceDE w:val="0"/>
              <w:autoSpaceDN w:val="0"/>
              <w:adjustRightInd w:val="0"/>
              <w:spacing w:after="0" w:line="240" w:lineRule="auto"/>
              <w:jc w:val="center"/>
              <w:rPr>
                <w:rFonts w:ascii="Times New Roman" w:eastAsiaTheme="minorHAnsi" w:hAnsi="Times New Roman"/>
                <w:color w:val="000000"/>
                <w:sz w:val="23"/>
                <w:szCs w:val="23"/>
                <w:lang w:val="uk-UA" w:eastAsia="en-US"/>
              </w:rPr>
            </w:pPr>
          </w:p>
        </w:tc>
        <w:tc>
          <w:tcPr>
            <w:tcW w:w="3001" w:type="dxa"/>
            <w:tcBorders>
              <w:top w:val="single" w:sz="4" w:space="0" w:color="auto"/>
              <w:left w:val="single" w:sz="4" w:space="0" w:color="auto"/>
              <w:bottom w:val="single" w:sz="4" w:space="0" w:color="auto"/>
              <w:right w:val="single" w:sz="4" w:space="0" w:color="auto"/>
            </w:tcBorders>
          </w:tcPr>
          <w:p w:rsidR="00C94DDC" w:rsidRPr="00BC19B8" w:rsidRDefault="00C94DDC" w:rsidP="0090121F">
            <w:pPr>
              <w:autoSpaceDE w:val="0"/>
              <w:autoSpaceDN w:val="0"/>
              <w:adjustRightInd w:val="0"/>
              <w:spacing w:after="0" w:line="240" w:lineRule="auto"/>
              <w:jc w:val="both"/>
              <w:rPr>
                <w:rFonts w:ascii="Times New Roman" w:eastAsiaTheme="minorHAnsi" w:hAnsi="Times New Roman"/>
                <w:color w:val="000000"/>
                <w:sz w:val="23"/>
                <w:szCs w:val="23"/>
                <w:lang w:val="uk-UA" w:eastAsia="en-US"/>
              </w:rPr>
            </w:pPr>
            <w:r w:rsidRPr="00BC19B8">
              <w:rPr>
                <w:rFonts w:ascii="Times New Roman" w:eastAsiaTheme="minorHAnsi" w:hAnsi="Times New Roman"/>
                <w:color w:val="000000"/>
                <w:sz w:val="23"/>
                <w:szCs w:val="23"/>
                <w:lang w:val="uk-UA" w:eastAsia="en-US"/>
              </w:rPr>
              <w:t>Реалізація владних повноважень, здійснення контролю за формуванням економічно обґрунтованих тарифів, прозорий механізм розрахунків за отримані платні медичні послуги</w:t>
            </w:r>
          </w:p>
          <w:p w:rsidR="00C94DDC" w:rsidRPr="00BC19B8" w:rsidRDefault="00C94DDC" w:rsidP="00C94DDC">
            <w:pPr>
              <w:autoSpaceDE w:val="0"/>
              <w:autoSpaceDN w:val="0"/>
              <w:adjustRightInd w:val="0"/>
              <w:spacing w:after="0" w:line="240" w:lineRule="auto"/>
              <w:rPr>
                <w:rFonts w:ascii="Times New Roman" w:eastAsiaTheme="minorHAnsi" w:hAnsi="Times New Roman"/>
                <w:color w:val="000000"/>
                <w:sz w:val="23"/>
                <w:szCs w:val="23"/>
                <w:lang w:val="uk-UA" w:eastAsia="en-US"/>
              </w:rPr>
            </w:pPr>
          </w:p>
        </w:tc>
        <w:tc>
          <w:tcPr>
            <w:tcW w:w="4257" w:type="dxa"/>
            <w:tcBorders>
              <w:top w:val="single" w:sz="4" w:space="0" w:color="auto"/>
              <w:left w:val="single" w:sz="4" w:space="0" w:color="auto"/>
              <w:bottom w:val="single" w:sz="4" w:space="0" w:color="auto"/>
              <w:right w:val="single" w:sz="4" w:space="0" w:color="auto"/>
            </w:tcBorders>
          </w:tcPr>
          <w:p w:rsidR="00F70D05" w:rsidRPr="00BC19B8" w:rsidRDefault="00F70D05" w:rsidP="0090121F">
            <w:pPr>
              <w:autoSpaceDE w:val="0"/>
              <w:autoSpaceDN w:val="0"/>
              <w:adjustRightInd w:val="0"/>
              <w:spacing w:after="0" w:line="240" w:lineRule="auto"/>
              <w:ind w:left="16"/>
              <w:rPr>
                <w:rFonts w:ascii="Times New Roman" w:eastAsiaTheme="minorHAnsi" w:hAnsi="Times New Roman"/>
                <w:color w:val="000000"/>
                <w:sz w:val="23"/>
                <w:szCs w:val="23"/>
                <w:lang w:val="uk-UA" w:eastAsia="en-US"/>
              </w:rPr>
            </w:pPr>
            <w:r w:rsidRPr="00BC19B8">
              <w:rPr>
                <w:rFonts w:ascii="Times New Roman" w:eastAsiaTheme="minorHAnsi" w:hAnsi="Times New Roman"/>
                <w:color w:val="000000"/>
                <w:sz w:val="23"/>
                <w:szCs w:val="23"/>
                <w:lang w:val="uk-UA" w:eastAsia="en-US"/>
              </w:rPr>
              <w:lastRenderedPageBreak/>
              <w:t>Не передбачаються</w:t>
            </w:r>
          </w:p>
          <w:p w:rsidR="00C94DDC" w:rsidRPr="00BC19B8" w:rsidRDefault="00C94DDC" w:rsidP="00C94DDC">
            <w:pPr>
              <w:autoSpaceDE w:val="0"/>
              <w:autoSpaceDN w:val="0"/>
              <w:adjustRightInd w:val="0"/>
              <w:spacing w:after="0" w:line="240" w:lineRule="auto"/>
              <w:rPr>
                <w:rFonts w:ascii="Times New Roman" w:eastAsiaTheme="minorHAnsi" w:hAnsi="Times New Roman"/>
                <w:color w:val="000000"/>
                <w:sz w:val="23"/>
                <w:szCs w:val="23"/>
                <w:lang w:val="uk-UA" w:eastAsia="en-US"/>
              </w:rPr>
            </w:pPr>
          </w:p>
        </w:tc>
      </w:tr>
    </w:tbl>
    <w:p w:rsidR="00F70D05" w:rsidRPr="00BC19B8" w:rsidRDefault="00F70D05" w:rsidP="00C94DDC">
      <w:pPr>
        <w:pStyle w:val="10"/>
        <w:spacing w:line="240" w:lineRule="auto"/>
        <w:ind w:right="-1"/>
        <w:rPr>
          <w:rFonts w:eastAsiaTheme="minorHAnsi"/>
          <w:color w:val="000000"/>
          <w:sz w:val="24"/>
          <w:szCs w:val="24"/>
          <w:lang w:val="uk-UA"/>
        </w:rPr>
      </w:pPr>
    </w:p>
    <w:p w:rsidR="00FB715C" w:rsidRDefault="00C94DDC" w:rsidP="0090121F">
      <w:pPr>
        <w:pStyle w:val="10"/>
        <w:spacing w:line="240" w:lineRule="auto"/>
        <w:ind w:right="-1" w:firstLine="567"/>
        <w:rPr>
          <w:rFonts w:eastAsiaTheme="minorHAnsi"/>
          <w:color w:val="000000"/>
          <w:sz w:val="24"/>
          <w:szCs w:val="24"/>
          <w:lang w:val="uk-UA"/>
        </w:rPr>
      </w:pPr>
      <w:r w:rsidRPr="00BC19B8">
        <w:rPr>
          <w:rFonts w:eastAsiaTheme="minorHAnsi"/>
          <w:color w:val="000000"/>
          <w:sz w:val="24"/>
          <w:szCs w:val="24"/>
          <w:lang w:val="uk-UA"/>
        </w:rPr>
        <w:t>Оцінка впливу на сферу інтересів громадян</w:t>
      </w:r>
    </w:p>
    <w:p w:rsidR="0090121F" w:rsidRPr="00BC19B8" w:rsidRDefault="0090121F" w:rsidP="00C94DDC">
      <w:pPr>
        <w:pStyle w:val="10"/>
        <w:spacing w:line="240" w:lineRule="auto"/>
        <w:ind w:right="-1"/>
        <w:rPr>
          <w:b/>
          <w:color w:val="000000"/>
          <w:sz w:val="24"/>
          <w:szCs w:val="24"/>
          <w:lang w:val="uk-UA"/>
        </w:rPr>
      </w:pPr>
    </w:p>
    <w:tbl>
      <w:tblPr>
        <w:tblW w:w="9498" w:type="dxa"/>
        <w:tblInd w:w="108" w:type="dxa"/>
        <w:tblBorders>
          <w:top w:val="nil"/>
          <w:left w:val="nil"/>
          <w:bottom w:val="nil"/>
          <w:right w:val="nil"/>
        </w:tblBorders>
        <w:tblLayout w:type="fixed"/>
        <w:tblLook w:val="0000" w:firstRow="0" w:lastRow="0" w:firstColumn="0" w:lastColumn="0" w:noHBand="0" w:noVBand="0"/>
      </w:tblPr>
      <w:tblGrid>
        <w:gridCol w:w="2014"/>
        <w:gridCol w:w="3260"/>
        <w:gridCol w:w="4224"/>
      </w:tblGrid>
      <w:tr w:rsidR="00C94DDC" w:rsidRPr="00BC19B8" w:rsidTr="00876B10">
        <w:trPr>
          <w:trHeight w:val="245"/>
        </w:trPr>
        <w:tc>
          <w:tcPr>
            <w:tcW w:w="2014" w:type="dxa"/>
            <w:tcBorders>
              <w:top w:val="single" w:sz="4" w:space="0" w:color="auto"/>
              <w:left w:val="single" w:sz="4" w:space="0" w:color="auto"/>
              <w:bottom w:val="single" w:sz="4" w:space="0" w:color="auto"/>
              <w:right w:val="single" w:sz="4" w:space="0" w:color="auto"/>
            </w:tcBorders>
            <w:vAlign w:val="center"/>
          </w:tcPr>
          <w:p w:rsidR="00C94DDC" w:rsidRPr="00BC19B8" w:rsidRDefault="00C94DDC" w:rsidP="00876B10">
            <w:pPr>
              <w:autoSpaceDE w:val="0"/>
              <w:autoSpaceDN w:val="0"/>
              <w:adjustRightInd w:val="0"/>
              <w:spacing w:after="0" w:line="240" w:lineRule="auto"/>
              <w:jc w:val="center"/>
              <w:rPr>
                <w:rFonts w:ascii="Times New Roman" w:eastAsiaTheme="minorHAnsi" w:hAnsi="Times New Roman"/>
                <w:color w:val="000000"/>
                <w:sz w:val="23"/>
                <w:szCs w:val="23"/>
                <w:lang w:val="uk-UA" w:eastAsia="en-US"/>
              </w:rPr>
            </w:pPr>
            <w:r w:rsidRPr="00BC19B8">
              <w:rPr>
                <w:rFonts w:ascii="Times New Roman" w:eastAsiaTheme="minorHAnsi" w:hAnsi="Times New Roman"/>
                <w:b/>
                <w:bCs/>
                <w:color w:val="000000"/>
                <w:sz w:val="23"/>
                <w:szCs w:val="23"/>
                <w:lang w:val="uk-UA" w:eastAsia="en-US"/>
              </w:rPr>
              <w:t>Вид альтернативи</w:t>
            </w:r>
          </w:p>
        </w:tc>
        <w:tc>
          <w:tcPr>
            <w:tcW w:w="3260" w:type="dxa"/>
            <w:tcBorders>
              <w:top w:val="single" w:sz="4" w:space="0" w:color="auto"/>
              <w:left w:val="single" w:sz="4" w:space="0" w:color="auto"/>
              <w:bottom w:val="single" w:sz="4" w:space="0" w:color="auto"/>
              <w:right w:val="single" w:sz="4" w:space="0" w:color="auto"/>
            </w:tcBorders>
            <w:vAlign w:val="center"/>
          </w:tcPr>
          <w:p w:rsidR="00C94DDC" w:rsidRPr="00BC19B8" w:rsidRDefault="00C94DDC" w:rsidP="00876B10">
            <w:pPr>
              <w:autoSpaceDE w:val="0"/>
              <w:autoSpaceDN w:val="0"/>
              <w:adjustRightInd w:val="0"/>
              <w:spacing w:after="0" w:line="240" w:lineRule="auto"/>
              <w:jc w:val="center"/>
              <w:rPr>
                <w:rFonts w:ascii="Times New Roman" w:eastAsiaTheme="minorHAnsi" w:hAnsi="Times New Roman"/>
                <w:color w:val="000000"/>
                <w:sz w:val="23"/>
                <w:szCs w:val="23"/>
                <w:lang w:val="uk-UA" w:eastAsia="en-US"/>
              </w:rPr>
            </w:pPr>
            <w:r w:rsidRPr="00BC19B8">
              <w:rPr>
                <w:rFonts w:ascii="Times New Roman" w:eastAsiaTheme="minorHAnsi" w:hAnsi="Times New Roman"/>
                <w:b/>
                <w:bCs/>
                <w:color w:val="000000"/>
                <w:sz w:val="23"/>
                <w:szCs w:val="23"/>
                <w:lang w:val="uk-UA" w:eastAsia="en-US"/>
              </w:rPr>
              <w:t>Вигоди</w:t>
            </w:r>
          </w:p>
        </w:tc>
        <w:tc>
          <w:tcPr>
            <w:tcW w:w="4224" w:type="dxa"/>
            <w:tcBorders>
              <w:top w:val="single" w:sz="4" w:space="0" w:color="auto"/>
              <w:left w:val="single" w:sz="4" w:space="0" w:color="auto"/>
              <w:bottom w:val="single" w:sz="4" w:space="0" w:color="auto"/>
              <w:right w:val="single" w:sz="4" w:space="0" w:color="auto"/>
            </w:tcBorders>
            <w:vAlign w:val="center"/>
          </w:tcPr>
          <w:p w:rsidR="00C94DDC" w:rsidRPr="00BC19B8" w:rsidRDefault="00C94DDC" w:rsidP="00876B10">
            <w:pPr>
              <w:autoSpaceDE w:val="0"/>
              <w:autoSpaceDN w:val="0"/>
              <w:adjustRightInd w:val="0"/>
              <w:spacing w:after="0" w:line="240" w:lineRule="auto"/>
              <w:jc w:val="center"/>
              <w:rPr>
                <w:rFonts w:ascii="Times New Roman" w:eastAsiaTheme="minorHAnsi" w:hAnsi="Times New Roman"/>
                <w:color w:val="000000"/>
                <w:sz w:val="23"/>
                <w:szCs w:val="23"/>
                <w:lang w:val="uk-UA" w:eastAsia="en-US"/>
              </w:rPr>
            </w:pPr>
            <w:r w:rsidRPr="00BC19B8">
              <w:rPr>
                <w:rFonts w:ascii="Times New Roman" w:eastAsiaTheme="minorHAnsi" w:hAnsi="Times New Roman"/>
                <w:b/>
                <w:bCs/>
                <w:color w:val="000000"/>
                <w:sz w:val="23"/>
                <w:szCs w:val="23"/>
                <w:lang w:val="uk-UA" w:eastAsia="en-US"/>
              </w:rPr>
              <w:t>Витрати</w:t>
            </w:r>
          </w:p>
        </w:tc>
      </w:tr>
      <w:tr w:rsidR="00C94DDC" w:rsidRPr="00BC19B8" w:rsidTr="0090121F">
        <w:trPr>
          <w:trHeight w:val="661"/>
        </w:trPr>
        <w:tc>
          <w:tcPr>
            <w:tcW w:w="2014" w:type="dxa"/>
            <w:tcBorders>
              <w:top w:val="single" w:sz="4" w:space="0" w:color="auto"/>
              <w:left w:val="single" w:sz="4" w:space="0" w:color="auto"/>
              <w:bottom w:val="single" w:sz="4" w:space="0" w:color="auto"/>
              <w:right w:val="single" w:sz="4" w:space="0" w:color="auto"/>
            </w:tcBorders>
          </w:tcPr>
          <w:p w:rsidR="00C94DDC" w:rsidRPr="00BC19B8" w:rsidRDefault="00C94DDC" w:rsidP="00C94DDC">
            <w:pPr>
              <w:autoSpaceDE w:val="0"/>
              <w:autoSpaceDN w:val="0"/>
              <w:adjustRightInd w:val="0"/>
              <w:spacing w:after="0" w:line="240" w:lineRule="auto"/>
              <w:rPr>
                <w:rFonts w:ascii="Times New Roman" w:eastAsiaTheme="minorHAnsi" w:hAnsi="Times New Roman"/>
                <w:color w:val="000000"/>
                <w:sz w:val="23"/>
                <w:szCs w:val="23"/>
                <w:lang w:val="uk-UA" w:eastAsia="en-US"/>
              </w:rPr>
            </w:pPr>
            <w:r w:rsidRPr="00BC19B8">
              <w:rPr>
                <w:rFonts w:ascii="Times New Roman" w:eastAsiaTheme="minorHAnsi" w:hAnsi="Times New Roman"/>
                <w:color w:val="000000"/>
                <w:sz w:val="23"/>
                <w:szCs w:val="23"/>
                <w:lang w:val="uk-UA" w:eastAsia="en-US"/>
              </w:rPr>
              <w:t xml:space="preserve">Альтернатива 1 </w:t>
            </w:r>
          </w:p>
        </w:tc>
        <w:tc>
          <w:tcPr>
            <w:tcW w:w="3260" w:type="dxa"/>
            <w:tcBorders>
              <w:top w:val="single" w:sz="4" w:space="0" w:color="auto"/>
              <w:left w:val="single" w:sz="4" w:space="0" w:color="auto"/>
              <w:bottom w:val="single" w:sz="4" w:space="0" w:color="auto"/>
              <w:right w:val="single" w:sz="4" w:space="0" w:color="auto"/>
            </w:tcBorders>
          </w:tcPr>
          <w:p w:rsidR="00C94DDC" w:rsidRPr="00BC19B8" w:rsidRDefault="00C94DDC" w:rsidP="00C94DDC">
            <w:pPr>
              <w:autoSpaceDE w:val="0"/>
              <w:autoSpaceDN w:val="0"/>
              <w:adjustRightInd w:val="0"/>
              <w:spacing w:after="0" w:line="240" w:lineRule="auto"/>
              <w:rPr>
                <w:rFonts w:ascii="Times New Roman" w:eastAsiaTheme="minorHAnsi" w:hAnsi="Times New Roman"/>
                <w:color w:val="000000"/>
                <w:sz w:val="23"/>
                <w:szCs w:val="23"/>
                <w:lang w:val="uk-UA" w:eastAsia="en-US"/>
              </w:rPr>
            </w:pPr>
            <w:r w:rsidRPr="00BC19B8">
              <w:rPr>
                <w:rFonts w:ascii="Times New Roman" w:eastAsiaTheme="minorHAnsi" w:hAnsi="Times New Roman"/>
                <w:color w:val="000000"/>
                <w:sz w:val="23"/>
                <w:szCs w:val="23"/>
                <w:lang w:val="uk-UA" w:eastAsia="en-US"/>
              </w:rPr>
              <w:t xml:space="preserve">Не передбачаються </w:t>
            </w:r>
          </w:p>
        </w:tc>
        <w:tc>
          <w:tcPr>
            <w:tcW w:w="4224" w:type="dxa"/>
            <w:tcBorders>
              <w:top w:val="single" w:sz="4" w:space="0" w:color="auto"/>
              <w:left w:val="single" w:sz="4" w:space="0" w:color="auto"/>
              <w:bottom w:val="single" w:sz="4" w:space="0" w:color="auto"/>
              <w:right w:val="single" w:sz="4" w:space="0" w:color="auto"/>
            </w:tcBorders>
          </w:tcPr>
          <w:p w:rsidR="00C94DDC" w:rsidRPr="00BC19B8" w:rsidRDefault="00C94DDC" w:rsidP="0090121F">
            <w:pPr>
              <w:autoSpaceDE w:val="0"/>
              <w:autoSpaceDN w:val="0"/>
              <w:adjustRightInd w:val="0"/>
              <w:spacing w:after="0" w:line="240" w:lineRule="auto"/>
              <w:ind w:right="-27"/>
              <w:jc w:val="both"/>
              <w:rPr>
                <w:rFonts w:ascii="Times New Roman" w:eastAsiaTheme="minorHAnsi" w:hAnsi="Times New Roman"/>
                <w:color w:val="000000"/>
                <w:sz w:val="23"/>
                <w:szCs w:val="23"/>
                <w:lang w:val="uk-UA" w:eastAsia="en-US"/>
              </w:rPr>
            </w:pPr>
            <w:r w:rsidRPr="00BC19B8">
              <w:rPr>
                <w:rFonts w:ascii="Times New Roman" w:eastAsiaTheme="minorHAnsi" w:hAnsi="Times New Roman"/>
                <w:color w:val="000000"/>
                <w:sz w:val="23"/>
                <w:szCs w:val="23"/>
                <w:lang w:val="uk-UA" w:eastAsia="en-US"/>
              </w:rPr>
              <w:t xml:space="preserve">Непрозорий механізм сплати за отримані платні медичні послуги. </w:t>
            </w:r>
          </w:p>
          <w:p w:rsidR="00C94DDC" w:rsidRPr="00BC19B8" w:rsidRDefault="00C94DDC" w:rsidP="0090121F">
            <w:pPr>
              <w:autoSpaceDE w:val="0"/>
              <w:autoSpaceDN w:val="0"/>
              <w:adjustRightInd w:val="0"/>
              <w:spacing w:after="0" w:line="240" w:lineRule="auto"/>
              <w:ind w:right="-27"/>
              <w:jc w:val="both"/>
              <w:rPr>
                <w:rFonts w:ascii="Times New Roman" w:eastAsiaTheme="minorHAnsi" w:hAnsi="Times New Roman"/>
                <w:color w:val="000000"/>
                <w:sz w:val="23"/>
                <w:szCs w:val="23"/>
                <w:lang w:val="uk-UA" w:eastAsia="en-US"/>
              </w:rPr>
            </w:pPr>
            <w:r w:rsidRPr="00BC19B8">
              <w:rPr>
                <w:rFonts w:ascii="Times New Roman" w:eastAsiaTheme="minorHAnsi" w:hAnsi="Times New Roman"/>
                <w:color w:val="000000"/>
                <w:sz w:val="23"/>
                <w:szCs w:val="23"/>
                <w:lang w:val="uk-UA" w:eastAsia="en-US"/>
              </w:rPr>
              <w:t xml:space="preserve">Витрати неможливо обчислити, оскільки плата за отримані послуги вимагається у вигляді благодійних внесків </w:t>
            </w:r>
          </w:p>
        </w:tc>
      </w:tr>
      <w:tr w:rsidR="00C94DDC" w:rsidRPr="00BC19B8" w:rsidTr="007070E9">
        <w:trPr>
          <w:trHeight w:val="523"/>
        </w:trPr>
        <w:tc>
          <w:tcPr>
            <w:tcW w:w="2014" w:type="dxa"/>
            <w:tcBorders>
              <w:top w:val="single" w:sz="4" w:space="0" w:color="auto"/>
              <w:left w:val="single" w:sz="4" w:space="0" w:color="auto"/>
              <w:bottom w:val="single" w:sz="4" w:space="0" w:color="auto"/>
              <w:right w:val="single" w:sz="4" w:space="0" w:color="auto"/>
            </w:tcBorders>
          </w:tcPr>
          <w:p w:rsidR="00C94DDC" w:rsidRPr="00BC19B8" w:rsidRDefault="00C94DDC" w:rsidP="007070E9">
            <w:pPr>
              <w:autoSpaceDE w:val="0"/>
              <w:autoSpaceDN w:val="0"/>
              <w:adjustRightInd w:val="0"/>
              <w:spacing w:after="0" w:line="240" w:lineRule="auto"/>
              <w:jc w:val="center"/>
              <w:rPr>
                <w:rFonts w:ascii="Times New Roman" w:eastAsiaTheme="minorHAnsi" w:hAnsi="Times New Roman"/>
                <w:color w:val="000000"/>
                <w:sz w:val="23"/>
                <w:szCs w:val="23"/>
                <w:lang w:val="uk-UA" w:eastAsia="en-US"/>
              </w:rPr>
            </w:pPr>
            <w:r w:rsidRPr="00BC19B8">
              <w:rPr>
                <w:rFonts w:ascii="Times New Roman" w:eastAsiaTheme="minorHAnsi" w:hAnsi="Times New Roman"/>
                <w:color w:val="000000"/>
                <w:sz w:val="23"/>
                <w:szCs w:val="23"/>
                <w:lang w:val="uk-UA" w:eastAsia="en-US"/>
              </w:rPr>
              <w:t>Альтернатива 2</w:t>
            </w:r>
          </w:p>
        </w:tc>
        <w:tc>
          <w:tcPr>
            <w:tcW w:w="3260" w:type="dxa"/>
            <w:tcBorders>
              <w:top w:val="single" w:sz="4" w:space="0" w:color="auto"/>
              <w:left w:val="single" w:sz="4" w:space="0" w:color="auto"/>
              <w:bottom w:val="single" w:sz="4" w:space="0" w:color="auto"/>
              <w:right w:val="single" w:sz="4" w:space="0" w:color="auto"/>
            </w:tcBorders>
          </w:tcPr>
          <w:p w:rsidR="00C94DDC" w:rsidRPr="00BC19B8" w:rsidRDefault="00C94DDC" w:rsidP="0090121F">
            <w:pPr>
              <w:autoSpaceDE w:val="0"/>
              <w:autoSpaceDN w:val="0"/>
              <w:adjustRightInd w:val="0"/>
              <w:spacing w:after="0" w:line="240" w:lineRule="auto"/>
              <w:jc w:val="both"/>
              <w:rPr>
                <w:rFonts w:ascii="Times New Roman" w:eastAsiaTheme="minorHAnsi" w:hAnsi="Times New Roman"/>
                <w:color w:val="000000"/>
                <w:sz w:val="23"/>
                <w:szCs w:val="23"/>
                <w:lang w:val="uk-UA" w:eastAsia="en-US"/>
              </w:rPr>
            </w:pPr>
            <w:r w:rsidRPr="00BC19B8">
              <w:rPr>
                <w:rFonts w:ascii="Times New Roman" w:eastAsiaTheme="minorHAnsi" w:hAnsi="Times New Roman"/>
                <w:color w:val="000000"/>
                <w:sz w:val="23"/>
                <w:szCs w:val="23"/>
                <w:lang w:val="uk-UA" w:eastAsia="en-US"/>
              </w:rPr>
              <w:t xml:space="preserve">Оплата за отримані платні медичні послуги </w:t>
            </w:r>
            <w:r w:rsidR="00B86D8C">
              <w:rPr>
                <w:rFonts w:ascii="Times New Roman" w:eastAsiaTheme="minorHAnsi" w:hAnsi="Times New Roman"/>
                <w:color w:val="000000"/>
                <w:sz w:val="23"/>
                <w:szCs w:val="23"/>
                <w:lang w:val="uk-UA" w:eastAsia="en-US"/>
              </w:rPr>
              <w:t>у</w:t>
            </w:r>
            <w:r w:rsidRPr="00BC19B8">
              <w:rPr>
                <w:rFonts w:ascii="Times New Roman" w:eastAsiaTheme="minorHAnsi" w:hAnsi="Times New Roman"/>
                <w:color w:val="000000"/>
                <w:sz w:val="23"/>
                <w:szCs w:val="23"/>
                <w:lang w:val="uk-UA" w:eastAsia="en-US"/>
              </w:rPr>
              <w:t xml:space="preserve"> меншому розмірі </w:t>
            </w:r>
          </w:p>
        </w:tc>
        <w:tc>
          <w:tcPr>
            <w:tcW w:w="4224" w:type="dxa"/>
            <w:tcBorders>
              <w:top w:val="single" w:sz="4" w:space="0" w:color="auto"/>
              <w:left w:val="single" w:sz="4" w:space="0" w:color="auto"/>
              <w:bottom w:val="single" w:sz="4" w:space="0" w:color="auto"/>
              <w:right w:val="single" w:sz="4" w:space="0" w:color="auto"/>
            </w:tcBorders>
          </w:tcPr>
          <w:p w:rsidR="00C94DDC" w:rsidRPr="00BC19B8" w:rsidRDefault="00C94DDC" w:rsidP="0090121F">
            <w:pPr>
              <w:autoSpaceDE w:val="0"/>
              <w:autoSpaceDN w:val="0"/>
              <w:adjustRightInd w:val="0"/>
              <w:spacing w:after="0" w:line="240" w:lineRule="auto"/>
              <w:ind w:right="-27"/>
              <w:jc w:val="both"/>
              <w:rPr>
                <w:rFonts w:ascii="Times New Roman" w:eastAsiaTheme="minorHAnsi" w:hAnsi="Times New Roman"/>
                <w:color w:val="000000"/>
                <w:sz w:val="23"/>
                <w:szCs w:val="23"/>
                <w:lang w:val="uk-UA" w:eastAsia="en-US"/>
              </w:rPr>
            </w:pPr>
            <w:r w:rsidRPr="00BC19B8">
              <w:rPr>
                <w:rFonts w:ascii="Times New Roman" w:eastAsiaTheme="minorHAnsi" w:hAnsi="Times New Roman"/>
                <w:color w:val="000000"/>
                <w:sz w:val="23"/>
                <w:szCs w:val="23"/>
                <w:lang w:val="uk-UA" w:eastAsia="en-US"/>
              </w:rPr>
              <w:t xml:space="preserve">Погіршення якості отриманих послуг за рахунок відсутності джерел для надання послуг з медичного обслуговування відповідно до стандартів лікування та локальних протоколів </w:t>
            </w:r>
          </w:p>
        </w:tc>
      </w:tr>
      <w:tr w:rsidR="00C94DDC" w:rsidRPr="00BC19B8" w:rsidTr="007070E9">
        <w:trPr>
          <w:trHeight w:val="523"/>
        </w:trPr>
        <w:tc>
          <w:tcPr>
            <w:tcW w:w="2014" w:type="dxa"/>
            <w:tcBorders>
              <w:top w:val="single" w:sz="4" w:space="0" w:color="auto"/>
              <w:left w:val="single" w:sz="4" w:space="0" w:color="auto"/>
              <w:bottom w:val="single" w:sz="4" w:space="0" w:color="auto"/>
              <w:right w:val="single" w:sz="4" w:space="0" w:color="auto"/>
            </w:tcBorders>
          </w:tcPr>
          <w:p w:rsidR="00C94DDC" w:rsidRPr="00BC19B8" w:rsidRDefault="00C94DDC" w:rsidP="007070E9">
            <w:pPr>
              <w:autoSpaceDE w:val="0"/>
              <w:autoSpaceDN w:val="0"/>
              <w:adjustRightInd w:val="0"/>
              <w:spacing w:after="0" w:line="240" w:lineRule="auto"/>
              <w:jc w:val="center"/>
              <w:rPr>
                <w:rFonts w:ascii="Times New Roman" w:eastAsiaTheme="minorHAnsi" w:hAnsi="Times New Roman"/>
                <w:color w:val="000000"/>
                <w:sz w:val="23"/>
                <w:szCs w:val="23"/>
                <w:lang w:val="uk-UA" w:eastAsia="en-US"/>
              </w:rPr>
            </w:pPr>
            <w:r w:rsidRPr="00BC19B8">
              <w:rPr>
                <w:rFonts w:ascii="Times New Roman" w:eastAsiaTheme="minorHAnsi" w:hAnsi="Times New Roman"/>
                <w:color w:val="000000"/>
                <w:sz w:val="23"/>
                <w:szCs w:val="23"/>
                <w:lang w:val="uk-UA" w:eastAsia="en-US"/>
              </w:rPr>
              <w:t>Альтернатива 3</w:t>
            </w:r>
          </w:p>
        </w:tc>
        <w:tc>
          <w:tcPr>
            <w:tcW w:w="3260" w:type="dxa"/>
            <w:tcBorders>
              <w:top w:val="single" w:sz="4" w:space="0" w:color="auto"/>
              <w:left w:val="single" w:sz="4" w:space="0" w:color="auto"/>
              <w:bottom w:val="single" w:sz="4" w:space="0" w:color="auto"/>
              <w:right w:val="single" w:sz="4" w:space="0" w:color="auto"/>
            </w:tcBorders>
          </w:tcPr>
          <w:p w:rsidR="00C94DDC" w:rsidRPr="00BC19B8" w:rsidRDefault="00C94DDC" w:rsidP="0090121F">
            <w:pPr>
              <w:autoSpaceDE w:val="0"/>
              <w:autoSpaceDN w:val="0"/>
              <w:adjustRightInd w:val="0"/>
              <w:spacing w:after="0" w:line="240" w:lineRule="auto"/>
              <w:jc w:val="both"/>
              <w:rPr>
                <w:rFonts w:ascii="Times New Roman" w:eastAsiaTheme="minorHAnsi" w:hAnsi="Times New Roman"/>
                <w:color w:val="000000"/>
                <w:sz w:val="23"/>
                <w:szCs w:val="23"/>
                <w:lang w:val="uk-UA" w:eastAsia="en-US"/>
              </w:rPr>
            </w:pPr>
            <w:r w:rsidRPr="00BC19B8">
              <w:rPr>
                <w:rFonts w:ascii="Times New Roman" w:eastAsiaTheme="minorHAnsi" w:hAnsi="Times New Roman"/>
                <w:color w:val="000000"/>
                <w:sz w:val="23"/>
                <w:szCs w:val="23"/>
                <w:lang w:val="uk-UA" w:eastAsia="en-US"/>
              </w:rPr>
              <w:t xml:space="preserve">Прозорий механізм розрахунків за отримані платні медичні послуги належної якості </w:t>
            </w:r>
          </w:p>
        </w:tc>
        <w:tc>
          <w:tcPr>
            <w:tcW w:w="4224" w:type="dxa"/>
            <w:tcBorders>
              <w:top w:val="single" w:sz="4" w:space="0" w:color="auto"/>
              <w:left w:val="single" w:sz="4" w:space="0" w:color="auto"/>
              <w:bottom w:val="single" w:sz="4" w:space="0" w:color="auto"/>
              <w:right w:val="single" w:sz="4" w:space="0" w:color="auto"/>
            </w:tcBorders>
          </w:tcPr>
          <w:p w:rsidR="00C94DDC" w:rsidRPr="00BC19B8" w:rsidRDefault="00C94DDC" w:rsidP="0090121F">
            <w:pPr>
              <w:autoSpaceDE w:val="0"/>
              <w:autoSpaceDN w:val="0"/>
              <w:adjustRightInd w:val="0"/>
              <w:spacing w:after="0" w:line="240" w:lineRule="auto"/>
              <w:ind w:right="-27"/>
              <w:jc w:val="both"/>
              <w:rPr>
                <w:rFonts w:ascii="Times New Roman" w:eastAsiaTheme="minorHAnsi" w:hAnsi="Times New Roman"/>
                <w:color w:val="000000"/>
                <w:sz w:val="23"/>
                <w:szCs w:val="23"/>
                <w:lang w:val="uk-UA" w:eastAsia="en-US"/>
              </w:rPr>
            </w:pPr>
            <w:r w:rsidRPr="00BC19B8">
              <w:rPr>
                <w:rFonts w:ascii="Times New Roman" w:eastAsiaTheme="minorHAnsi" w:hAnsi="Times New Roman"/>
                <w:color w:val="000000"/>
                <w:sz w:val="23"/>
                <w:szCs w:val="23"/>
                <w:lang w:val="uk-UA" w:eastAsia="en-US"/>
              </w:rPr>
              <w:t xml:space="preserve">Оплата за отримані платні медичні послуги за економічно обґрунтованими тарифами </w:t>
            </w:r>
          </w:p>
        </w:tc>
      </w:tr>
    </w:tbl>
    <w:p w:rsidR="00FB715C" w:rsidRPr="00BC19B8" w:rsidRDefault="00FB715C" w:rsidP="002218CC">
      <w:pPr>
        <w:pStyle w:val="10"/>
        <w:spacing w:line="240" w:lineRule="auto"/>
        <w:ind w:right="-1" w:firstLine="708"/>
        <w:jc w:val="center"/>
        <w:rPr>
          <w:b/>
          <w:color w:val="000000"/>
          <w:sz w:val="24"/>
          <w:szCs w:val="24"/>
          <w:lang w:val="uk-UA"/>
        </w:rPr>
      </w:pPr>
    </w:p>
    <w:p w:rsidR="00716D40" w:rsidRPr="00BC19B8" w:rsidRDefault="00716D40" w:rsidP="0090121F">
      <w:pPr>
        <w:pStyle w:val="10"/>
        <w:spacing w:line="240" w:lineRule="auto"/>
        <w:ind w:right="-1" w:firstLine="567"/>
        <w:jc w:val="both"/>
        <w:rPr>
          <w:b/>
          <w:color w:val="000000"/>
          <w:sz w:val="24"/>
          <w:szCs w:val="24"/>
          <w:lang w:val="uk-UA"/>
        </w:rPr>
      </w:pPr>
      <w:r w:rsidRPr="00BC19B8">
        <w:rPr>
          <w:rFonts w:eastAsiaTheme="minorHAnsi"/>
          <w:color w:val="000000"/>
          <w:sz w:val="24"/>
          <w:szCs w:val="24"/>
          <w:lang w:val="uk-UA"/>
        </w:rPr>
        <w:t>Оцінка впливу на сферу інтересів суб’єктів господарювання</w:t>
      </w:r>
    </w:p>
    <w:p w:rsidR="00716D40" w:rsidRPr="00BC19B8" w:rsidRDefault="00716D40" w:rsidP="002218CC">
      <w:pPr>
        <w:pStyle w:val="10"/>
        <w:spacing w:line="240" w:lineRule="auto"/>
        <w:ind w:right="-1" w:firstLine="708"/>
        <w:jc w:val="center"/>
        <w:rPr>
          <w:b/>
          <w:color w:val="000000"/>
          <w:sz w:val="24"/>
          <w:szCs w:val="24"/>
          <w:lang w:val="uk-UA"/>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3544"/>
        <w:gridCol w:w="1418"/>
        <w:gridCol w:w="1842"/>
        <w:gridCol w:w="1843"/>
        <w:gridCol w:w="851"/>
      </w:tblGrid>
      <w:tr w:rsidR="00B9752E" w:rsidRPr="00752270" w:rsidTr="002647F0">
        <w:trPr>
          <w:trHeight w:val="125"/>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B9752E" w:rsidRPr="00876B10" w:rsidRDefault="00B9752E" w:rsidP="00876B10">
            <w:pPr>
              <w:autoSpaceDE w:val="0"/>
              <w:autoSpaceDN w:val="0"/>
              <w:adjustRightInd w:val="0"/>
              <w:spacing w:after="0" w:line="240" w:lineRule="auto"/>
              <w:jc w:val="center"/>
              <w:rPr>
                <w:rFonts w:ascii="Times New Roman" w:eastAsiaTheme="minorHAnsi" w:hAnsi="Times New Roman"/>
                <w:b/>
                <w:color w:val="000000"/>
                <w:sz w:val="24"/>
                <w:szCs w:val="24"/>
                <w:lang w:val="uk-UA" w:eastAsia="en-US"/>
              </w:rPr>
            </w:pPr>
            <w:r w:rsidRPr="00876B10">
              <w:rPr>
                <w:rFonts w:ascii="Times New Roman" w:eastAsiaTheme="minorHAnsi" w:hAnsi="Times New Roman"/>
                <w:b/>
                <w:color w:val="000000"/>
                <w:sz w:val="24"/>
                <w:szCs w:val="24"/>
                <w:lang w:val="uk-UA" w:eastAsia="en-US"/>
              </w:rPr>
              <w:t>Показник</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9752E" w:rsidRDefault="00B9752E" w:rsidP="00876B10">
            <w:pPr>
              <w:autoSpaceDE w:val="0"/>
              <w:autoSpaceDN w:val="0"/>
              <w:adjustRightInd w:val="0"/>
              <w:spacing w:after="0" w:line="240" w:lineRule="auto"/>
              <w:jc w:val="center"/>
              <w:rPr>
                <w:rFonts w:ascii="Times New Roman" w:eastAsiaTheme="minorHAnsi" w:hAnsi="Times New Roman"/>
                <w:b/>
                <w:bCs/>
                <w:color w:val="000000"/>
                <w:sz w:val="23"/>
                <w:szCs w:val="23"/>
                <w:lang w:val="en-US" w:eastAsia="en-US"/>
              </w:rPr>
            </w:pPr>
            <w:r w:rsidRPr="00876B10">
              <w:rPr>
                <w:rFonts w:ascii="Times New Roman" w:eastAsiaTheme="minorHAnsi" w:hAnsi="Times New Roman"/>
                <w:b/>
                <w:bCs/>
                <w:color w:val="000000"/>
                <w:sz w:val="23"/>
                <w:szCs w:val="23"/>
                <w:lang w:val="uk-UA" w:eastAsia="en-US"/>
              </w:rPr>
              <w:t>Великі</w:t>
            </w:r>
            <w:r>
              <w:rPr>
                <w:rFonts w:ascii="Times New Roman" w:eastAsiaTheme="minorHAnsi" w:hAnsi="Times New Roman"/>
                <w:b/>
                <w:bCs/>
                <w:color w:val="000000"/>
                <w:sz w:val="23"/>
                <w:szCs w:val="23"/>
                <w:lang w:val="en-US" w:eastAsia="en-US"/>
              </w:rPr>
              <w:t xml:space="preserve"> </w:t>
            </w:r>
          </w:p>
          <w:p w:rsidR="00B9752E" w:rsidRPr="00B9752E" w:rsidRDefault="00B9752E" w:rsidP="00876B10">
            <w:pPr>
              <w:autoSpaceDE w:val="0"/>
              <w:autoSpaceDN w:val="0"/>
              <w:adjustRightInd w:val="0"/>
              <w:spacing w:after="0" w:line="240" w:lineRule="auto"/>
              <w:jc w:val="center"/>
              <w:rPr>
                <w:rFonts w:ascii="Times New Roman" w:eastAsiaTheme="minorHAnsi" w:hAnsi="Times New Roman"/>
                <w:color w:val="000000"/>
                <w:sz w:val="23"/>
                <w:szCs w:val="23"/>
                <w:lang w:val="uk-UA" w:eastAsia="en-US"/>
              </w:rPr>
            </w:pPr>
            <w:r>
              <w:rPr>
                <w:rFonts w:ascii="Times New Roman" w:eastAsiaTheme="minorHAnsi" w:hAnsi="Times New Roman"/>
                <w:b/>
                <w:bCs/>
                <w:color w:val="000000"/>
                <w:sz w:val="23"/>
                <w:szCs w:val="23"/>
                <w:lang w:val="uk-UA" w:eastAsia="en-US"/>
              </w:rPr>
              <w:t>(понад 250 осіб)</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B9752E" w:rsidRDefault="00B9752E" w:rsidP="00876B10">
            <w:pPr>
              <w:autoSpaceDE w:val="0"/>
              <w:autoSpaceDN w:val="0"/>
              <w:adjustRightInd w:val="0"/>
              <w:spacing w:after="0" w:line="240" w:lineRule="auto"/>
              <w:jc w:val="center"/>
              <w:rPr>
                <w:rFonts w:ascii="Times New Roman" w:eastAsiaTheme="minorHAnsi" w:hAnsi="Times New Roman"/>
                <w:b/>
                <w:bCs/>
                <w:color w:val="000000"/>
                <w:sz w:val="23"/>
                <w:szCs w:val="23"/>
                <w:lang w:val="uk-UA" w:eastAsia="en-US"/>
              </w:rPr>
            </w:pPr>
            <w:r w:rsidRPr="00876B10">
              <w:rPr>
                <w:rFonts w:ascii="Times New Roman" w:eastAsiaTheme="minorHAnsi" w:hAnsi="Times New Roman"/>
                <w:b/>
                <w:bCs/>
                <w:color w:val="000000"/>
                <w:sz w:val="23"/>
                <w:szCs w:val="23"/>
                <w:lang w:val="uk-UA" w:eastAsia="en-US"/>
              </w:rPr>
              <w:t>Середні</w:t>
            </w:r>
          </w:p>
          <w:p w:rsidR="00B9752E" w:rsidRPr="00876B10" w:rsidRDefault="00B9752E" w:rsidP="00876B10">
            <w:pPr>
              <w:autoSpaceDE w:val="0"/>
              <w:autoSpaceDN w:val="0"/>
              <w:adjustRightInd w:val="0"/>
              <w:spacing w:after="0" w:line="240" w:lineRule="auto"/>
              <w:jc w:val="center"/>
              <w:rPr>
                <w:rFonts w:ascii="Times New Roman" w:eastAsiaTheme="minorHAnsi" w:hAnsi="Times New Roman"/>
                <w:color w:val="000000"/>
                <w:sz w:val="23"/>
                <w:szCs w:val="23"/>
                <w:lang w:val="uk-UA" w:eastAsia="en-US"/>
              </w:rPr>
            </w:pPr>
            <w:r>
              <w:rPr>
                <w:rFonts w:ascii="Times New Roman" w:eastAsiaTheme="minorHAnsi" w:hAnsi="Times New Roman"/>
                <w:b/>
                <w:bCs/>
                <w:color w:val="000000"/>
                <w:sz w:val="23"/>
                <w:szCs w:val="23"/>
                <w:lang w:val="uk-UA" w:eastAsia="en-US"/>
              </w:rPr>
              <w:t>(від 50 до 250 осіб)</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B9752E" w:rsidRDefault="00B9752E" w:rsidP="00876B10">
            <w:pPr>
              <w:autoSpaceDE w:val="0"/>
              <w:autoSpaceDN w:val="0"/>
              <w:adjustRightInd w:val="0"/>
              <w:spacing w:after="0" w:line="240" w:lineRule="auto"/>
              <w:jc w:val="center"/>
              <w:rPr>
                <w:rFonts w:ascii="Times New Roman" w:eastAsiaTheme="minorHAnsi" w:hAnsi="Times New Roman"/>
                <w:b/>
                <w:bCs/>
                <w:color w:val="000000"/>
                <w:sz w:val="23"/>
                <w:szCs w:val="23"/>
                <w:lang w:val="en-US" w:eastAsia="en-US"/>
              </w:rPr>
            </w:pPr>
            <w:r w:rsidRPr="00876B10">
              <w:rPr>
                <w:rFonts w:ascii="Times New Roman" w:eastAsiaTheme="minorHAnsi" w:hAnsi="Times New Roman"/>
                <w:b/>
                <w:bCs/>
                <w:color w:val="000000"/>
                <w:sz w:val="23"/>
                <w:szCs w:val="23"/>
                <w:lang w:val="uk-UA" w:eastAsia="en-US"/>
              </w:rPr>
              <w:t>Малі</w:t>
            </w:r>
            <w:r>
              <w:rPr>
                <w:rFonts w:ascii="Times New Roman" w:eastAsiaTheme="minorHAnsi" w:hAnsi="Times New Roman"/>
                <w:b/>
                <w:bCs/>
                <w:color w:val="000000"/>
                <w:sz w:val="23"/>
                <w:szCs w:val="23"/>
                <w:lang w:val="en-US" w:eastAsia="en-US"/>
              </w:rPr>
              <w:t xml:space="preserve"> </w:t>
            </w:r>
          </w:p>
          <w:p w:rsidR="00B9752E" w:rsidRPr="00B9752E" w:rsidRDefault="00B9752E" w:rsidP="00876B10">
            <w:pPr>
              <w:autoSpaceDE w:val="0"/>
              <w:autoSpaceDN w:val="0"/>
              <w:adjustRightInd w:val="0"/>
              <w:spacing w:after="0" w:line="240" w:lineRule="auto"/>
              <w:jc w:val="center"/>
              <w:rPr>
                <w:rFonts w:ascii="Times New Roman" w:eastAsiaTheme="minorHAnsi" w:hAnsi="Times New Roman"/>
                <w:color w:val="000000"/>
                <w:sz w:val="23"/>
                <w:szCs w:val="23"/>
                <w:lang w:val="uk-UA" w:eastAsia="en-US"/>
              </w:rPr>
            </w:pPr>
            <w:r>
              <w:rPr>
                <w:rFonts w:ascii="Times New Roman" w:eastAsiaTheme="minorHAnsi" w:hAnsi="Times New Roman"/>
                <w:b/>
                <w:bCs/>
                <w:color w:val="000000"/>
                <w:sz w:val="23"/>
                <w:szCs w:val="23"/>
                <w:lang w:val="en-US" w:eastAsia="en-US"/>
              </w:rPr>
              <w:t>(</w:t>
            </w:r>
            <w:r>
              <w:rPr>
                <w:rFonts w:ascii="Times New Roman" w:eastAsiaTheme="minorHAnsi" w:hAnsi="Times New Roman"/>
                <w:b/>
                <w:bCs/>
                <w:color w:val="000000"/>
                <w:sz w:val="23"/>
                <w:szCs w:val="23"/>
                <w:lang w:val="uk-UA" w:eastAsia="en-US"/>
              </w:rPr>
              <w:t>до 50 осіб)</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9752E" w:rsidRPr="00876B10" w:rsidRDefault="00B9752E" w:rsidP="00876B10">
            <w:pPr>
              <w:autoSpaceDE w:val="0"/>
              <w:autoSpaceDN w:val="0"/>
              <w:adjustRightInd w:val="0"/>
              <w:spacing w:after="0" w:line="240" w:lineRule="auto"/>
              <w:jc w:val="center"/>
              <w:rPr>
                <w:rFonts w:ascii="Times New Roman" w:eastAsiaTheme="minorHAnsi" w:hAnsi="Times New Roman"/>
                <w:color w:val="000000"/>
                <w:sz w:val="23"/>
                <w:szCs w:val="23"/>
                <w:lang w:val="uk-UA" w:eastAsia="en-US"/>
              </w:rPr>
            </w:pPr>
            <w:r w:rsidRPr="00876B10">
              <w:rPr>
                <w:rFonts w:ascii="Times New Roman" w:eastAsiaTheme="minorHAnsi" w:hAnsi="Times New Roman"/>
                <w:b/>
                <w:bCs/>
                <w:color w:val="000000"/>
                <w:sz w:val="23"/>
                <w:szCs w:val="23"/>
                <w:lang w:val="uk-UA" w:eastAsia="en-US"/>
              </w:rPr>
              <w:t>Разом</w:t>
            </w:r>
          </w:p>
        </w:tc>
      </w:tr>
      <w:tr w:rsidR="00B9752E" w:rsidRPr="00752270" w:rsidTr="002647F0">
        <w:trPr>
          <w:trHeight w:val="246"/>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B9752E" w:rsidRPr="00876B10" w:rsidRDefault="00B9752E" w:rsidP="00876B10">
            <w:pPr>
              <w:autoSpaceDE w:val="0"/>
              <w:autoSpaceDN w:val="0"/>
              <w:adjustRightInd w:val="0"/>
              <w:spacing w:after="0" w:line="240" w:lineRule="auto"/>
              <w:jc w:val="center"/>
              <w:rPr>
                <w:rFonts w:ascii="Times New Roman" w:eastAsiaTheme="minorHAnsi" w:hAnsi="Times New Roman"/>
                <w:color w:val="000000"/>
                <w:sz w:val="23"/>
                <w:szCs w:val="23"/>
                <w:lang w:val="uk-UA" w:eastAsia="en-US"/>
              </w:rPr>
            </w:pPr>
            <w:r w:rsidRPr="00876B10">
              <w:rPr>
                <w:rFonts w:ascii="Times New Roman" w:eastAsiaTheme="minorHAnsi" w:hAnsi="Times New Roman"/>
                <w:color w:val="000000"/>
                <w:sz w:val="23"/>
                <w:szCs w:val="23"/>
                <w:lang w:val="uk-UA" w:eastAsia="en-US"/>
              </w:rPr>
              <w:t>Кількість суб’єктів господарювання, що підпадають під дію регулювання, одиниць</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9752E" w:rsidRPr="00876B10" w:rsidRDefault="00B9752E" w:rsidP="00876B10">
            <w:pPr>
              <w:autoSpaceDE w:val="0"/>
              <w:autoSpaceDN w:val="0"/>
              <w:adjustRightInd w:val="0"/>
              <w:spacing w:after="0" w:line="240" w:lineRule="auto"/>
              <w:jc w:val="center"/>
              <w:rPr>
                <w:rFonts w:ascii="Times New Roman" w:eastAsiaTheme="minorHAnsi" w:hAnsi="Times New Roman"/>
                <w:color w:val="000000"/>
                <w:sz w:val="23"/>
                <w:szCs w:val="23"/>
                <w:lang w:val="uk-UA" w:eastAsia="en-US"/>
              </w:rPr>
            </w:pPr>
            <w:r>
              <w:rPr>
                <w:rFonts w:ascii="Times New Roman" w:eastAsiaTheme="minorHAnsi" w:hAnsi="Times New Roman"/>
                <w:color w:val="000000"/>
                <w:sz w:val="23"/>
                <w:szCs w:val="23"/>
                <w:lang w:val="uk-UA" w:eastAsia="en-US"/>
              </w:rPr>
              <w:t>1</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B9752E" w:rsidRPr="001557DF" w:rsidRDefault="00B9752E" w:rsidP="00B9752E">
            <w:pPr>
              <w:autoSpaceDE w:val="0"/>
              <w:autoSpaceDN w:val="0"/>
              <w:adjustRightInd w:val="0"/>
              <w:spacing w:after="0" w:line="240" w:lineRule="auto"/>
              <w:jc w:val="center"/>
              <w:rPr>
                <w:rFonts w:ascii="Times New Roman" w:eastAsiaTheme="minorHAnsi" w:hAnsi="Times New Roman"/>
                <w:color w:val="000000"/>
                <w:sz w:val="23"/>
                <w:szCs w:val="23"/>
                <w:lang w:val="en-US" w:eastAsia="en-US"/>
              </w:rPr>
            </w:pPr>
            <w:r>
              <w:rPr>
                <w:rFonts w:ascii="Times New Roman" w:eastAsiaTheme="minorHAnsi" w:hAnsi="Times New Roman"/>
                <w:color w:val="000000"/>
                <w:sz w:val="23"/>
                <w:szCs w:val="23"/>
                <w:lang w:val="en-US" w:eastAsia="en-US"/>
              </w:rPr>
              <w:t>8</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B9752E" w:rsidRPr="00876B10" w:rsidRDefault="00B9752E" w:rsidP="00B9752E">
            <w:pPr>
              <w:autoSpaceDE w:val="0"/>
              <w:autoSpaceDN w:val="0"/>
              <w:adjustRightInd w:val="0"/>
              <w:spacing w:after="0" w:line="240" w:lineRule="auto"/>
              <w:jc w:val="center"/>
              <w:rPr>
                <w:rFonts w:ascii="Times New Roman" w:eastAsiaTheme="minorHAnsi" w:hAnsi="Times New Roman"/>
                <w:color w:val="000000"/>
                <w:sz w:val="23"/>
                <w:szCs w:val="23"/>
                <w:lang w:val="uk-UA" w:eastAsia="en-US"/>
              </w:rPr>
            </w:pPr>
            <w:r>
              <w:rPr>
                <w:rFonts w:ascii="Times New Roman" w:eastAsiaTheme="minorHAnsi" w:hAnsi="Times New Roman"/>
                <w:color w:val="000000"/>
                <w:sz w:val="23"/>
                <w:szCs w:val="23"/>
                <w:lang w:val="uk-UA" w:eastAsia="en-US"/>
              </w:rPr>
              <w:t>51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9752E" w:rsidRPr="00876B10" w:rsidRDefault="00B9752E" w:rsidP="00876B10">
            <w:pPr>
              <w:autoSpaceDE w:val="0"/>
              <w:autoSpaceDN w:val="0"/>
              <w:adjustRightInd w:val="0"/>
              <w:spacing w:after="0" w:line="240" w:lineRule="auto"/>
              <w:jc w:val="center"/>
              <w:rPr>
                <w:rFonts w:ascii="Times New Roman" w:eastAsiaTheme="minorHAnsi" w:hAnsi="Times New Roman"/>
                <w:color w:val="000000"/>
                <w:sz w:val="23"/>
                <w:szCs w:val="23"/>
                <w:lang w:val="uk-UA" w:eastAsia="en-US"/>
              </w:rPr>
            </w:pPr>
            <w:r w:rsidRPr="00876B10">
              <w:rPr>
                <w:rFonts w:ascii="Times New Roman" w:eastAsiaTheme="minorHAnsi" w:hAnsi="Times New Roman"/>
                <w:color w:val="000000"/>
                <w:sz w:val="23"/>
                <w:szCs w:val="23"/>
                <w:lang w:val="uk-UA" w:eastAsia="en-US"/>
              </w:rPr>
              <w:t>60</w:t>
            </w:r>
            <w:r w:rsidR="0065622D">
              <w:rPr>
                <w:rFonts w:ascii="Times New Roman" w:eastAsiaTheme="minorHAnsi" w:hAnsi="Times New Roman"/>
                <w:color w:val="000000"/>
                <w:sz w:val="23"/>
                <w:szCs w:val="23"/>
                <w:lang w:val="uk-UA" w:eastAsia="en-US"/>
              </w:rPr>
              <w:t>*</w:t>
            </w:r>
          </w:p>
        </w:tc>
      </w:tr>
      <w:tr w:rsidR="00B9752E" w:rsidRPr="00752270" w:rsidTr="002647F0">
        <w:trPr>
          <w:trHeight w:val="247"/>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B9752E" w:rsidRPr="00876B10" w:rsidRDefault="00B9752E" w:rsidP="00876B10">
            <w:pPr>
              <w:autoSpaceDE w:val="0"/>
              <w:autoSpaceDN w:val="0"/>
              <w:adjustRightInd w:val="0"/>
              <w:spacing w:after="0" w:line="240" w:lineRule="auto"/>
              <w:jc w:val="center"/>
              <w:rPr>
                <w:rFonts w:ascii="Times New Roman" w:eastAsiaTheme="minorHAnsi" w:hAnsi="Times New Roman"/>
                <w:color w:val="000000"/>
                <w:sz w:val="23"/>
                <w:szCs w:val="23"/>
                <w:lang w:val="uk-UA" w:eastAsia="en-US"/>
              </w:rPr>
            </w:pPr>
            <w:r w:rsidRPr="00876B10">
              <w:rPr>
                <w:rFonts w:ascii="Times New Roman" w:eastAsiaTheme="minorHAnsi" w:hAnsi="Times New Roman"/>
                <w:color w:val="000000"/>
                <w:sz w:val="23"/>
                <w:szCs w:val="23"/>
                <w:lang w:val="uk-UA" w:eastAsia="en-US"/>
              </w:rPr>
              <w:t>Питома вага групи у загальній кількості, відсотків</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9752E" w:rsidRPr="00876B10" w:rsidRDefault="0065622D" w:rsidP="00876B10">
            <w:pPr>
              <w:autoSpaceDE w:val="0"/>
              <w:autoSpaceDN w:val="0"/>
              <w:adjustRightInd w:val="0"/>
              <w:spacing w:after="0" w:line="240" w:lineRule="auto"/>
              <w:jc w:val="center"/>
              <w:rPr>
                <w:rFonts w:ascii="Times New Roman" w:eastAsiaTheme="minorHAnsi" w:hAnsi="Times New Roman"/>
                <w:color w:val="000000"/>
                <w:sz w:val="23"/>
                <w:szCs w:val="23"/>
                <w:lang w:val="uk-UA" w:eastAsia="en-US"/>
              </w:rPr>
            </w:pPr>
            <w:r>
              <w:rPr>
                <w:rFonts w:ascii="Times New Roman" w:eastAsiaTheme="minorHAnsi" w:hAnsi="Times New Roman"/>
                <w:color w:val="000000"/>
                <w:sz w:val="23"/>
                <w:szCs w:val="23"/>
                <w:lang w:val="uk-UA" w:eastAsia="en-US"/>
              </w:rPr>
              <w:t>2</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B9752E" w:rsidRPr="00876B10" w:rsidRDefault="0065622D" w:rsidP="00876B10">
            <w:pPr>
              <w:autoSpaceDE w:val="0"/>
              <w:autoSpaceDN w:val="0"/>
              <w:adjustRightInd w:val="0"/>
              <w:spacing w:after="0" w:line="240" w:lineRule="auto"/>
              <w:jc w:val="center"/>
              <w:rPr>
                <w:rFonts w:ascii="Times New Roman" w:eastAsiaTheme="minorHAnsi" w:hAnsi="Times New Roman"/>
                <w:color w:val="000000"/>
                <w:sz w:val="23"/>
                <w:szCs w:val="23"/>
                <w:lang w:val="uk-UA" w:eastAsia="en-US"/>
              </w:rPr>
            </w:pPr>
            <w:r>
              <w:rPr>
                <w:rFonts w:ascii="Times New Roman" w:eastAsiaTheme="minorHAnsi" w:hAnsi="Times New Roman"/>
                <w:color w:val="000000"/>
                <w:sz w:val="23"/>
                <w:szCs w:val="23"/>
                <w:lang w:val="uk-UA" w:eastAsia="en-US"/>
              </w:rPr>
              <w:t>13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B9752E" w:rsidRPr="00876B10" w:rsidRDefault="0065622D" w:rsidP="00876B10">
            <w:pPr>
              <w:autoSpaceDE w:val="0"/>
              <w:autoSpaceDN w:val="0"/>
              <w:adjustRightInd w:val="0"/>
              <w:spacing w:after="0" w:line="240" w:lineRule="auto"/>
              <w:jc w:val="center"/>
              <w:rPr>
                <w:rFonts w:ascii="Times New Roman" w:eastAsiaTheme="minorHAnsi" w:hAnsi="Times New Roman"/>
                <w:color w:val="000000"/>
                <w:sz w:val="23"/>
                <w:szCs w:val="23"/>
                <w:lang w:val="uk-UA" w:eastAsia="en-US"/>
              </w:rPr>
            </w:pPr>
            <w:r>
              <w:rPr>
                <w:rFonts w:ascii="Times New Roman" w:eastAsiaTheme="minorHAnsi" w:hAnsi="Times New Roman"/>
                <w:color w:val="000000"/>
                <w:sz w:val="23"/>
                <w:szCs w:val="23"/>
                <w:lang w:val="uk-UA" w:eastAsia="en-US"/>
              </w:rPr>
              <w:t>85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9752E" w:rsidRPr="00876B10" w:rsidRDefault="00B9752E" w:rsidP="00876B10">
            <w:pPr>
              <w:autoSpaceDE w:val="0"/>
              <w:autoSpaceDN w:val="0"/>
              <w:adjustRightInd w:val="0"/>
              <w:spacing w:after="0" w:line="240" w:lineRule="auto"/>
              <w:jc w:val="center"/>
              <w:rPr>
                <w:rFonts w:ascii="Times New Roman" w:eastAsiaTheme="minorHAnsi" w:hAnsi="Times New Roman"/>
                <w:color w:val="000000"/>
                <w:sz w:val="23"/>
                <w:szCs w:val="23"/>
                <w:lang w:val="uk-UA" w:eastAsia="en-US"/>
              </w:rPr>
            </w:pPr>
            <w:r w:rsidRPr="00876B10">
              <w:rPr>
                <w:rFonts w:ascii="Times New Roman" w:eastAsiaTheme="minorHAnsi" w:hAnsi="Times New Roman"/>
                <w:color w:val="000000"/>
                <w:sz w:val="23"/>
                <w:szCs w:val="23"/>
                <w:lang w:val="uk-UA" w:eastAsia="en-US"/>
              </w:rPr>
              <w:t>100</w:t>
            </w:r>
          </w:p>
        </w:tc>
      </w:tr>
    </w:tbl>
    <w:p w:rsidR="00FB715C" w:rsidRPr="00752270" w:rsidRDefault="00FB715C" w:rsidP="002218CC">
      <w:pPr>
        <w:pStyle w:val="10"/>
        <w:spacing w:line="240" w:lineRule="auto"/>
        <w:ind w:right="-1" w:firstLine="708"/>
        <w:jc w:val="center"/>
        <w:rPr>
          <w:b/>
          <w:color w:val="000000"/>
          <w:sz w:val="24"/>
          <w:szCs w:val="24"/>
          <w:lang w:val="uk-UA"/>
        </w:rPr>
      </w:pPr>
    </w:p>
    <w:p w:rsidR="00716D40" w:rsidRPr="00752270" w:rsidRDefault="0065622D" w:rsidP="00CD55BA">
      <w:pPr>
        <w:autoSpaceDE w:val="0"/>
        <w:autoSpaceDN w:val="0"/>
        <w:adjustRightInd w:val="0"/>
        <w:spacing w:after="0" w:line="240" w:lineRule="auto"/>
        <w:jc w:val="both"/>
        <w:rPr>
          <w:rFonts w:ascii="Times New Roman" w:eastAsiaTheme="minorHAnsi" w:hAnsi="Times New Roman"/>
          <w:color w:val="000000"/>
          <w:sz w:val="20"/>
          <w:szCs w:val="20"/>
          <w:lang w:val="uk-UA" w:eastAsia="en-US"/>
        </w:rPr>
      </w:pPr>
      <w:r>
        <w:rPr>
          <w:rFonts w:ascii="Times New Roman" w:eastAsiaTheme="minorHAnsi" w:hAnsi="Times New Roman"/>
          <w:color w:val="000000"/>
          <w:sz w:val="20"/>
          <w:szCs w:val="20"/>
          <w:lang w:val="uk-UA" w:eastAsia="en-US"/>
        </w:rPr>
        <w:t>60</w:t>
      </w:r>
      <w:r w:rsidR="00716D40" w:rsidRPr="00752270">
        <w:rPr>
          <w:rFonts w:ascii="Times New Roman" w:eastAsiaTheme="minorHAnsi" w:hAnsi="Times New Roman"/>
          <w:color w:val="000000"/>
          <w:sz w:val="20"/>
          <w:szCs w:val="20"/>
          <w:lang w:val="uk-UA" w:eastAsia="en-US"/>
        </w:rPr>
        <w:t>* – кількість суб'єктів господарювання, які отримали платні медичні послуги в</w:t>
      </w:r>
      <w:r w:rsidR="004F2770" w:rsidRPr="00752270">
        <w:rPr>
          <w:lang w:val="uk-UA"/>
        </w:rPr>
        <w:t xml:space="preserve"> </w:t>
      </w:r>
      <w:r w:rsidR="004F2770" w:rsidRPr="00752270">
        <w:rPr>
          <w:rFonts w:ascii="Times New Roman" w:eastAsiaTheme="minorHAnsi" w:hAnsi="Times New Roman"/>
          <w:color w:val="000000"/>
          <w:sz w:val="20"/>
          <w:szCs w:val="20"/>
          <w:lang w:val="uk-UA" w:eastAsia="en-US"/>
        </w:rPr>
        <w:t>комунальному</w:t>
      </w:r>
      <w:r w:rsidR="00D52EF6">
        <w:rPr>
          <w:rFonts w:ascii="Times New Roman" w:eastAsiaTheme="minorHAnsi" w:hAnsi="Times New Roman"/>
          <w:color w:val="000000"/>
          <w:sz w:val="20"/>
          <w:szCs w:val="20"/>
          <w:lang w:val="uk-UA" w:eastAsia="en-US"/>
        </w:rPr>
        <w:t xml:space="preserve"> </w:t>
      </w:r>
      <w:r w:rsidR="004F2770" w:rsidRPr="00752270">
        <w:rPr>
          <w:rFonts w:ascii="Times New Roman" w:eastAsiaTheme="minorHAnsi" w:hAnsi="Times New Roman"/>
          <w:color w:val="000000"/>
          <w:sz w:val="20"/>
          <w:szCs w:val="20"/>
          <w:lang w:val="uk-UA" w:eastAsia="en-US"/>
        </w:rPr>
        <w:t>некомерційному підприємстві «Центр</w:t>
      </w:r>
      <w:r w:rsidR="00B57B1B">
        <w:rPr>
          <w:rFonts w:ascii="Times New Roman" w:eastAsiaTheme="minorHAnsi" w:hAnsi="Times New Roman"/>
          <w:color w:val="000000"/>
          <w:sz w:val="20"/>
          <w:szCs w:val="20"/>
          <w:lang w:val="uk-UA" w:eastAsia="en-US"/>
        </w:rPr>
        <w:t>альна лікарня</w:t>
      </w:r>
      <w:r w:rsidR="004F2770" w:rsidRPr="00752270">
        <w:rPr>
          <w:rFonts w:ascii="Times New Roman" w:eastAsiaTheme="minorHAnsi" w:hAnsi="Times New Roman"/>
          <w:color w:val="000000"/>
          <w:sz w:val="20"/>
          <w:szCs w:val="20"/>
          <w:lang w:val="uk-UA" w:eastAsia="en-US"/>
        </w:rPr>
        <w:t>» Межівської селищної ради»</w:t>
      </w:r>
      <w:r w:rsidR="00716D40" w:rsidRPr="00752270">
        <w:rPr>
          <w:rFonts w:ascii="Times New Roman" w:eastAsiaTheme="minorHAnsi" w:hAnsi="Times New Roman"/>
          <w:color w:val="000000"/>
          <w:sz w:val="20"/>
          <w:szCs w:val="20"/>
          <w:lang w:val="uk-UA" w:eastAsia="en-US"/>
        </w:rPr>
        <w:t xml:space="preserve"> у 201</w:t>
      </w:r>
      <w:r w:rsidR="004F2770" w:rsidRPr="00752270">
        <w:rPr>
          <w:rFonts w:ascii="Times New Roman" w:eastAsiaTheme="minorHAnsi" w:hAnsi="Times New Roman"/>
          <w:color w:val="000000"/>
          <w:sz w:val="20"/>
          <w:szCs w:val="20"/>
          <w:lang w:val="uk-UA" w:eastAsia="en-US"/>
        </w:rPr>
        <w:t xml:space="preserve">9 </w:t>
      </w:r>
      <w:r w:rsidR="00716D40" w:rsidRPr="00752270">
        <w:rPr>
          <w:rFonts w:ascii="Times New Roman" w:eastAsiaTheme="minorHAnsi" w:hAnsi="Times New Roman"/>
          <w:color w:val="000000"/>
          <w:sz w:val="20"/>
          <w:szCs w:val="20"/>
          <w:lang w:val="uk-UA" w:eastAsia="en-US"/>
        </w:rPr>
        <w:t>році; передбачається збереження кількості цих суб'єктів у 20</w:t>
      </w:r>
      <w:r w:rsidR="004F2770" w:rsidRPr="00752270">
        <w:rPr>
          <w:rFonts w:ascii="Times New Roman" w:eastAsiaTheme="minorHAnsi" w:hAnsi="Times New Roman"/>
          <w:color w:val="000000"/>
          <w:sz w:val="20"/>
          <w:szCs w:val="20"/>
          <w:lang w:val="uk-UA" w:eastAsia="en-US"/>
        </w:rPr>
        <w:t>20</w:t>
      </w:r>
      <w:r w:rsidR="00716D40" w:rsidRPr="00752270">
        <w:rPr>
          <w:rFonts w:ascii="Times New Roman" w:eastAsiaTheme="minorHAnsi" w:hAnsi="Times New Roman"/>
          <w:color w:val="000000"/>
          <w:sz w:val="20"/>
          <w:szCs w:val="20"/>
          <w:lang w:val="uk-UA" w:eastAsia="en-US"/>
        </w:rPr>
        <w:t xml:space="preserve"> році та</w:t>
      </w:r>
      <w:r w:rsidR="00B86D8C" w:rsidRPr="00752270">
        <w:rPr>
          <w:rFonts w:ascii="Times New Roman" w:eastAsiaTheme="minorHAnsi" w:hAnsi="Times New Roman"/>
          <w:color w:val="000000"/>
          <w:sz w:val="20"/>
          <w:szCs w:val="20"/>
          <w:lang w:val="uk-UA" w:eastAsia="en-US"/>
        </w:rPr>
        <w:t xml:space="preserve"> у</w:t>
      </w:r>
      <w:r w:rsidR="00716D40" w:rsidRPr="00752270">
        <w:rPr>
          <w:rFonts w:ascii="Times New Roman" w:eastAsiaTheme="minorHAnsi" w:hAnsi="Times New Roman"/>
          <w:color w:val="000000"/>
          <w:sz w:val="20"/>
          <w:szCs w:val="20"/>
          <w:lang w:val="uk-UA" w:eastAsia="en-US"/>
        </w:rPr>
        <w:t xml:space="preserve"> наступних роках. </w:t>
      </w:r>
    </w:p>
    <w:p w:rsidR="00716D40" w:rsidRPr="00752270" w:rsidRDefault="00716D40" w:rsidP="00CD55BA">
      <w:pPr>
        <w:autoSpaceDE w:val="0"/>
        <w:autoSpaceDN w:val="0"/>
        <w:adjustRightInd w:val="0"/>
        <w:spacing w:after="0" w:line="240" w:lineRule="auto"/>
        <w:jc w:val="both"/>
        <w:rPr>
          <w:rFonts w:ascii="Times New Roman" w:eastAsiaTheme="minorHAnsi" w:hAnsi="Times New Roman"/>
          <w:color w:val="000000"/>
          <w:sz w:val="20"/>
          <w:szCs w:val="20"/>
          <w:lang w:val="uk-UA" w:eastAsia="en-US"/>
        </w:rPr>
      </w:pPr>
      <w:r w:rsidRPr="00752270">
        <w:rPr>
          <w:rFonts w:ascii="Times New Roman" w:eastAsiaTheme="minorHAnsi" w:hAnsi="Times New Roman"/>
          <w:color w:val="000000"/>
          <w:sz w:val="23"/>
          <w:szCs w:val="23"/>
          <w:lang w:val="uk-UA" w:eastAsia="en-US"/>
        </w:rPr>
        <w:t>Примітка: джерела даних наведені у Тесті малого підприємництва (М-Тест)</w:t>
      </w:r>
    </w:p>
    <w:p w:rsidR="00716D40" w:rsidRPr="00752270" w:rsidRDefault="00716D40" w:rsidP="00716D40">
      <w:pPr>
        <w:autoSpaceDE w:val="0"/>
        <w:autoSpaceDN w:val="0"/>
        <w:adjustRightInd w:val="0"/>
        <w:spacing w:after="0" w:line="240" w:lineRule="auto"/>
        <w:rPr>
          <w:rFonts w:ascii="Times New Roman" w:eastAsiaTheme="minorHAnsi" w:hAnsi="Times New Roman"/>
          <w:color w:val="000000"/>
          <w:sz w:val="20"/>
          <w:szCs w:val="20"/>
          <w:lang w:val="uk-UA" w:eastAsia="en-US"/>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2947"/>
        <w:gridCol w:w="3168"/>
        <w:gridCol w:w="3241"/>
      </w:tblGrid>
      <w:tr w:rsidR="00716D40" w:rsidRPr="00752270" w:rsidTr="00876B10">
        <w:trPr>
          <w:trHeight w:val="245"/>
        </w:trPr>
        <w:tc>
          <w:tcPr>
            <w:tcW w:w="2947" w:type="dxa"/>
            <w:tcBorders>
              <w:top w:val="single" w:sz="4" w:space="0" w:color="auto"/>
              <w:left w:val="single" w:sz="4" w:space="0" w:color="auto"/>
              <w:bottom w:val="single" w:sz="4" w:space="0" w:color="auto"/>
              <w:right w:val="single" w:sz="4" w:space="0" w:color="auto"/>
            </w:tcBorders>
            <w:vAlign w:val="center"/>
          </w:tcPr>
          <w:p w:rsidR="00716D40" w:rsidRPr="00752270" w:rsidRDefault="00716D40" w:rsidP="00876B10">
            <w:pPr>
              <w:autoSpaceDE w:val="0"/>
              <w:autoSpaceDN w:val="0"/>
              <w:adjustRightInd w:val="0"/>
              <w:spacing w:after="0" w:line="240" w:lineRule="auto"/>
              <w:jc w:val="center"/>
              <w:rPr>
                <w:rFonts w:ascii="Times New Roman" w:eastAsiaTheme="minorHAnsi" w:hAnsi="Times New Roman"/>
                <w:color w:val="000000"/>
                <w:sz w:val="23"/>
                <w:szCs w:val="23"/>
                <w:lang w:val="uk-UA" w:eastAsia="en-US"/>
              </w:rPr>
            </w:pPr>
            <w:r w:rsidRPr="00752270">
              <w:rPr>
                <w:rFonts w:ascii="Times New Roman" w:eastAsiaTheme="minorHAnsi" w:hAnsi="Times New Roman"/>
                <w:b/>
                <w:bCs/>
                <w:color w:val="000000"/>
                <w:sz w:val="23"/>
                <w:szCs w:val="23"/>
                <w:lang w:val="uk-UA" w:eastAsia="en-US"/>
              </w:rPr>
              <w:t>Вид альтернативи</w:t>
            </w:r>
          </w:p>
        </w:tc>
        <w:tc>
          <w:tcPr>
            <w:tcW w:w="3168" w:type="dxa"/>
            <w:tcBorders>
              <w:top w:val="single" w:sz="4" w:space="0" w:color="auto"/>
              <w:left w:val="single" w:sz="4" w:space="0" w:color="auto"/>
              <w:bottom w:val="single" w:sz="4" w:space="0" w:color="auto"/>
              <w:right w:val="single" w:sz="4" w:space="0" w:color="auto"/>
            </w:tcBorders>
            <w:vAlign w:val="center"/>
          </w:tcPr>
          <w:p w:rsidR="00716D40" w:rsidRPr="00752270" w:rsidRDefault="00716D40" w:rsidP="00876B10">
            <w:pPr>
              <w:autoSpaceDE w:val="0"/>
              <w:autoSpaceDN w:val="0"/>
              <w:adjustRightInd w:val="0"/>
              <w:spacing w:after="0" w:line="240" w:lineRule="auto"/>
              <w:jc w:val="center"/>
              <w:rPr>
                <w:rFonts w:ascii="Times New Roman" w:eastAsiaTheme="minorHAnsi" w:hAnsi="Times New Roman"/>
                <w:color w:val="000000"/>
                <w:sz w:val="23"/>
                <w:szCs w:val="23"/>
                <w:lang w:val="uk-UA" w:eastAsia="en-US"/>
              </w:rPr>
            </w:pPr>
            <w:r w:rsidRPr="00752270">
              <w:rPr>
                <w:rFonts w:ascii="Times New Roman" w:eastAsiaTheme="minorHAnsi" w:hAnsi="Times New Roman"/>
                <w:b/>
                <w:bCs/>
                <w:color w:val="000000"/>
                <w:sz w:val="23"/>
                <w:szCs w:val="23"/>
                <w:lang w:val="uk-UA" w:eastAsia="en-US"/>
              </w:rPr>
              <w:t>Вигоди</w:t>
            </w:r>
          </w:p>
        </w:tc>
        <w:tc>
          <w:tcPr>
            <w:tcW w:w="3241" w:type="dxa"/>
            <w:tcBorders>
              <w:top w:val="single" w:sz="4" w:space="0" w:color="auto"/>
              <w:left w:val="single" w:sz="4" w:space="0" w:color="auto"/>
              <w:bottom w:val="single" w:sz="4" w:space="0" w:color="auto"/>
              <w:right w:val="single" w:sz="4" w:space="0" w:color="auto"/>
            </w:tcBorders>
            <w:vAlign w:val="center"/>
          </w:tcPr>
          <w:p w:rsidR="00716D40" w:rsidRPr="00752270" w:rsidRDefault="00716D40" w:rsidP="00876B10">
            <w:pPr>
              <w:autoSpaceDE w:val="0"/>
              <w:autoSpaceDN w:val="0"/>
              <w:adjustRightInd w:val="0"/>
              <w:spacing w:after="0" w:line="240" w:lineRule="auto"/>
              <w:jc w:val="center"/>
              <w:rPr>
                <w:rFonts w:ascii="Times New Roman" w:eastAsiaTheme="minorHAnsi" w:hAnsi="Times New Roman"/>
                <w:color w:val="000000"/>
                <w:sz w:val="23"/>
                <w:szCs w:val="23"/>
                <w:lang w:val="uk-UA" w:eastAsia="en-US"/>
              </w:rPr>
            </w:pPr>
            <w:r w:rsidRPr="00752270">
              <w:rPr>
                <w:rFonts w:ascii="Times New Roman" w:eastAsiaTheme="minorHAnsi" w:hAnsi="Times New Roman"/>
                <w:b/>
                <w:bCs/>
                <w:color w:val="000000"/>
                <w:sz w:val="23"/>
                <w:szCs w:val="23"/>
                <w:lang w:val="uk-UA" w:eastAsia="en-US"/>
              </w:rPr>
              <w:t>Витрати</w:t>
            </w:r>
          </w:p>
        </w:tc>
      </w:tr>
      <w:tr w:rsidR="00716D40" w:rsidRPr="00752270" w:rsidTr="0095275B">
        <w:trPr>
          <w:trHeight w:val="1924"/>
        </w:trPr>
        <w:tc>
          <w:tcPr>
            <w:tcW w:w="2947" w:type="dxa"/>
            <w:tcBorders>
              <w:top w:val="single" w:sz="4" w:space="0" w:color="auto"/>
              <w:left w:val="single" w:sz="4" w:space="0" w:color="auto"/>
              <w:bottom w:val="single" w:sz="4" w:space="0" w:color="auto"/>
              <w:right w:val="single" w:sz="4" w:space="0" w:color="auto"/>
            </w:tcBorders>
          </w:tcPr>
          <w:p w:rsidR="00716D40" w:rsidRPr="00752270" w:rsidRDefault="00716D40" w:rsidP="00716D40">
            <w:pPr>
              <w:autoSpaceDE w:val="0"/>
              <w:autoSpaceDN w:val="0"/>
              <w:adjustRightInd w:val="0"/>
              <w:spacing w:after="0" w:line="240" w:lineRule="auto"/>
              <w:rPr>
                <w:rFonts w:ascii="Times New Roman" w:eastAsiaTheme="minorHAnsi" w:hAnsi="Times New Roman"/>
                <w:color w:val="000000"/>
                <w:sz w:val="23"/>
                <w:szCs w:val="23"/>
                <w:lang w:val="uk-UA" w:eastAsia="en-US"/>
              </w:rPr>
            </w:pPr>
            <w:r w:rsidRPr="00752270">
              <w:rPr>
                <w:rFonts w:ascii="Times New Roman" w:eastAsiaTheme="minorHAnsi" w:hAnsi="Times New Roman"/>
                <w:color w:val="000000"/>
                <w:sz w:val="23"/>
                <w:szCs w:val="23"/>
                <w:lang w:val="uk-UA" w:eastAsia="en-US"/>
              </w:rPr>
              <w:t xml:space="preserve">Альтернатива 1 </w:t>
            </w:r>
          </w:p>
        </w:tc>
        <w:tc>
          <w:tcPr>
            <w:tcW w:w="3168" w:type="dxa"/>
            <w:tcBorders>
              <w:top w:val="single" w:sz="4" w:space="0" w:color="auto"/>
              <w:left w:val="single" w:sz="4" w:space="0" w:color="auto"/>
              <w:bottom w:val="single" w:sz="4" w:space="0" w:color="auto"/>
              <w:right w:val="single" w:sz="4" w:space="0" w:color="auto"/>
            </w:tcBorders>
          </w:tcPr>
          <w:p w:rsidR="00716D40" w:rsidRPr="00752270" w:rsidRDefault="00716D40" w:rsidP="00B57B1B">
            <w:pPr>
              <w:autoSpaceDE w:val="0"/>
              <w:autoSpaceDN w:val="0"/>
              <w:adjustRightInd w:val="0"/>
              <w:spacing w:after="0" w:line="240" w:lineRule="auto"/>
              <w:jc w:val="both"/>
              <w:rPr>
                <w:rFonts w:ascii="Times New Roman" w:eastAsiaTheme="minorHAnsi" w:hAnsi="Times New Roman"/>
                <w:color w:val="000000"/>
                <w:sz w:val="23"/>
                <w:szCs w:val="23"/>
                <w:lang w:val="uk-UA" w:eastAsia="en-US"/>
              </w:rPr>
            </w:pPr>
            <w:r w:rsidRPr="00752270">
              <w:rPr>
                <w:rFonts w:ascii="Times New Roman" w:eastAsiaTheme="minorHAnsi" w:hAnsi="Times New Roman"/>
                <w:color w:val="000000"/>
                <w:sz w:val="23"/>
                <w:szCs w:val="23"/>
                <w:lang w:val="uk-UA" w:eastAsia="en-US"/>
              </w:rPr>
              <w:t xml:space="preserve">Для надавача послуг - неконтрольоване встановлення тарифів за надані послуги, для інших суб’єктів </w:t>
            </w:r>
            <w:r w:rsidR="00812D5E" w:rsidRPr="00752270">
              <w:rPr>
                <w:rFonts w:ascii="Times New Roman" w:eastAsiaTheme="minorHAnsi" w:hAnsi="Times New Roman"/>
                <w:color w:val="000000"/>
                <w:sz w:val="23"/>
                <w:szCs w:val="23"/>
                <w:lang w:val="uk-UA" w:eastAsia="en-US"/>
              </w:rPr>
              <w:t>господарювання - відсутні</w:t>
            </w:r>
          </w:p>
        </w:tc>
        <w:tc>
          <w:tcPr>
            <w:tcW w:w="3241" w:type="dxa"/>
            <w:tcBorders>
              <w:top w:val="single" w:sz="4" w:space="0" w:color="auto"/>
              <w:left w:val="single" w:sz="4" w:space="0" w:color="auto"/>
              <w:bottom w:val="single" w:sz="4" w:space="0" w:color="auto"/>
              <w:right w:val="single" w:sz="4" w:space="0" w:color="auto"/>
            </w:tcBorders>
          </w:tcPr>
          <w:p w:rsidR="00716D40" w:rsidRPr="00752270" w:rsidRDefault="00716D40" w:rsidP="00B57B1B">
            <w:pPr>
              <w:autoSpaceDE w:val="0"/>
              <w:autoSpaceDN w:val="0"/>
              <w:adjustRightInd w:val="0"/>
              <w:spacing w:after="0" w:line="240" w:lineRule="auto"/>
              <w:jc w:val="both"/>
              <w:rPr>
                <w:rFonts w:ascii="Times New Roman" w:eastAsiaTheme="minorHAnsi" w:hAnsi="Times New Roman"/>
                <w:color w:val="000000"/>
                <w:sz w:val="23"/>
                <w:szCs w:val="23"/>
                <w:lang w:val="uk-UA" w:eastAsia="en-US"/>
              </w:rPr>
            </w:pPr>
            <w:r w:rsidRPr="00752270">
              <w:rPr>
                <w:rFonts w:ascii="Times New Roman" w:eastAsiaTheme="minorHAnsi" w:hAnsi="Times New Roman"/>
                <w:color w:val="000000"/>
                <w:sz w:val="23"/>
                <w:szCs w:val="23"/>
                <w:lang w:val="uk-UA" w:eastAsia="en-US"/>
              </w:rPr>
              <w:t xml:space="preserve">Непрозорий механізм розрахунків за надані послуги з медичного обслуговування у зв’язку із відсутністю затверджених у встановленому порядку </w:t>
            </w:r>
            <w:r w:rsidR="00812D5E" w:rsidRPr="00752270">
              <w:rPr>
                <w:rFonts w:ascii="Times New Roman" w:eastAsiaTheme="minorHAnsi" w:hAnsi="Times New Roman"/>
                <w:color w:val="000000"/>
                <w:sz w:val="23"/>
                <w:szCs w:val="23"/>
                <w:lang w:val="uk-UA" w:eastAsia="en-US"/>
              </w:rPr>
              <w:t>тарифів</w:t>
            </w:r>
          </w:p>
        </w:tc>
      </w:tr>
      <w:tr w:rsidR="00812D5E" w:rsidRPr="00752270" w:rsidTr="0095275B">
        <w:trPr>
          <w:trHeight w:val="1129"/>
        </w:trPr>
        <w:tc>
          <w:tcPr>
            <w:tcW w:w="2947" w:type="dxa"/>
            <w:tcBorders>
              <w:top w:val="single" w:sz="4" w:space="0" w:color="auto"/>
              <w:left w:val="single" w:sz="4" w:space="0" w:color="auto"/>
              <w:bottom w:val="single" w:sz="4" w:space="0" w:color="auto"/>
              <w:right w:val="single" w:sz="4" w:space="0" w:color="auto"/>
            </w:tcBorders>
          </w:tcPr>
          <w:p w:rsidR="00812D5E" w:rsidRPr="00752270" w:rsidRDefault="00812D5E">
            <w:pPr>
              <w:pStyle w:val="Default"/>
              <w:rPr>
                <w:sz w:val="23"/>
                <w:szCs w:val="23"/>
                <w:lang w:val="uk-UA"/>
              </w:rPr>
            </w:pPr>
            <w:r w:rsidRPr="00752270">
              <w:rPr>
                <w:sz w:val="23"/>
                <w:szCs w:val="23"/>
                <w:lang w:val="uk-UA"/>
              </w:rPr>
              <w:t xml:space="preserve">Альтернатива 2 </w:t>
            </w:r>
          </w:p>
        </w:tc>
        <w:tc>
          <w:tcPr>
            <w:tcW w:w="3168" w:type="dxa"/>
            <w:tcBorders>
              <w:top w:val="single" w:sz="4" w:space="0" w:color="auto"/>
              <w:left w:val="single" w:sz="4" w:space="0" w:color="auto"/>
              <w:bottom w:val="single" w:sz="4" w:space="0" w:color="auto"/>
              <w:right w:val="single" w:sz="4" w:space="0" w:color="auto"/>
            </w:tcBorders>
          </w:tcPr>
          <w:p w:rsidR="00812D5E" w:rsidRPr="00752270" w:rsidRDefault="00812D5E" w:rsidP="00B57B1B">
            <w:pPr>
              <w:pStyle w:val="Default"/>
              <w:jc w:val="both"/>
              <w:rPr>
                <w:sz w:val="23"/>
                <w:szCs w:val="23"/>
                <w:lang w:val="uk-UA"/>
              </w:rPr>
            </w:pPr>
            <w:r w:rsidRPr="00752270">
              <w:rPr>
                <w:sz w:val="23"/>
                <w:szCs w:val="23"/>
                <w:lang w:val="uk-UA"/>
              </w:rPr>
              <w:t xml:space="preserve">Для надавача послуг - відсутні. </w:t>
            </w:r>
          </w:p>
          <w:p w:rsidR="00812D5E" w:rsidRPr="00752270" w:rsidRDefault="00812D5E" w:rsidP="00B57B1B">
            <w:pPr>
              <w:pStyle w:val="Default"/>
              <w:jc w:val="both"/>
              <w:rPr>
                <w:sz w:val="23"/>
                <w:szCs w:val="23"/>
                <w:lang w:val="uk-UA"/>
              </w:rPr>
            </w:pPr>
            <w:r w:rsidRPr="00752270">
              <w:rPr>
                <w:sz w:val="23"/>
                <w:szCs w:val="23"/>
                <w:lang w:val="uk-UA"/>
              </w:rPr>
              <w:t xml:space="preserve">Для інших суб’єктів господарювання (отримувачів послуг): прозорий механізм </w:t>
            </w:r>
            <w:r w:rsidRPr="00752270">
              <w:rPr>
                <w:sz w:val="23"/>
                <w:szCs w:val="23"/>
                <w:lang w:val="uk-UA"/>
              </w:rPr>
              <w:lastRenderedPageBreak/>
              <w:t xml:space="preserve">застосування тарифів, оплата за надані послуги з медичного обслуговування в меншому розмірі </w:t>
            </w:r>
          </w:p>
        </w:tc>
        <w:tc>
          <w:tcPr>
            <w:tcW w:w="3241" w:type="dxa"/>
            <w:tcBorders>
              <w:top w:val="single" w:sz="4" w:space="0" w:color="auto"/>
              <w:left w:val="single" w:sz="4" w:space="0" w:color="auto"/>
              <w:bottom w:val="single" w:sz="4" w:space="0" w:color="auto"/>
              <w:right w:val="single" w:sz="4" w:space="0" w:color="auto"/>
            </w:tcBorders>
          </w:tcPr>
          <w:p w:rsidR="00812D5E" w:rsidRPr="00752270" w:rsidRDefault="00812D5E" w:rsidP="00B57B1B">
            <w:pPr>
              <w:pStyle w:val="Default"/>
              <w:jc w:val="both"/>
              <w:rPr>
                <w:sz w:val="23"/>
                <w:szCs w:val="23"/>
                <w:lang w:val="uk-UA"/>
              </w:rPr>
            </w:pPr>
            <w:r w:rsidRPr="00752270">
              <w:rPr>
                <w:sz w:val="23"/>
                <w:szCs w:val="23"/>
                <w:lang w:val="uk-UA"/>
              </w:rPr>
              <w:lastRenderedPageBreak/>
              <w:t>Не відповідає вимогам статті 12 Закону України «Про ціни і ціноутворення»</w:t>
            </w:r>
            <w:r w:rsidR="00B86D8C" w:rsidRPr="00752270">
              <w:rPr>
                <w:sz w:val="23"/>
                <w:szCs w:val="23"/>
                <w:lang w:val="uk-UA"/>
              </w:rPr>
              <w:t>,</w:t>
            </w:r>
            <w:r w:rsidRPr="00752270">
              <w:rPr>
                <w:sz w:val="23"/>
                <w:szCs w:val="23"/>
                <w:lang w:val="uk-UA"/>
              </w:rPr>
              <w:t xml:space="preserve"> </w:t>
            </w:r>
            <w:r w:rsidR="00B86D8C" w:rsidRPr="00752270">
              <w:rPr>
                <w:sz w:val="23"/>
                <w:szCs w:val="23"/>
                <w:lang w:val="uk-UA"/>
              </w:rPr>
              <w:t>що приведе</w:t>
            </w:r>
            <w:r w:rsidRPr="00752270">
              <w:rPr>
                <w:sz w:val="23"/>
                <w:szCs w:val="23"/>
                <w:lang w:val="uk-UA"/>
              </w:rPr>
              <w:t xml:space="preserve"> </w:t>
            </w:r>
            <w:r w:rsidR="00B86D8C" w:rsidRPr="00752270">
              <w:rPr>
                <w:sz w:val="23"/>
                <w:szCs w:val="23"/>
                <w:lang w:val="uk-UA"/>
              </w:rPr>
              <w:t xml:space="preserve">до </w:t>
            </w:r>
            <w:r w:rsidRPr="00752270">
              <w:rPr>
                <w:sz w:val="23"/>
                <w:szCs w:val="23"/>
                <w:lang w:val="uk-UA"/>
              </w:rPr>
              <w:t>збитков</w:t>
            </w:r>
            <w:r w:rsidR="00B86D8C" w:rsidRPr="00752270">
              <w:rPr>
                <w:sz w:val="23"/>
                <w:szCs w:val="23"/>
                <w:lang w:val="uk-UA"/>
              </w:rPr>
              <w:t xml:space="preserve">ої </w:t>
            </w:r>
            <w:r w:rsidRPr="00752270">
              <w:rPr>
                <w:sz w:val="23"/>
                <w:szCs w:val="23"/>
                <w:lang w:val="uk-UA"/>
              </w:rPr>
              <w:t>діяльн</w:t>
            </w:r>
            <w:r w:rsidR="00B86D8C" w:rsidRPr="00752270">
              <w:rPr>
                <w:sz w:val="23"/>
                <w:szCs w:val="23"/>
                <w:lang w:val="uk-UA"/>
              </w:rPr>
              <w:t>о</w:t>
            </w:r>
            <w:r w:rsidRPr="00752270">
              <w:rPr>
                <w:sz w:val="23"/>
                <w:szCs w:val="23"/>
                <w:lang w:val="uk-UA"/>
              </w:rPr>
              <w:t>ст</w:t>
            </w:r>
            <w:r w:rsidR="00B86D8C" w:rsidRPr="00752270">
              <w:rPr>
                <w:sz w:val="23"/>
                <w:szCs w:val="23"/>
                <w:lang w:val="uk-UA"/>
              </w:rPr>
              <w:t xml:space="preserve">і </w:t>
            </w:r>
            <w:r w:rsidRPr="00752270">
              <w:rPr>
                <w:sz w:val="23"/>
                <w:szCs w:val="23"/>
                <w:lang w:val="uk-UA"/>
              </w:rPr>
              <w:lastRenderedPageBreak/>
              <w:t xml:space="preserve">закладу як суб’єкта господарювання. </w:t>
            </w:r>
          </w:p>
          <w:p w:rsidR="00812D5E" w:rsidRPr="00752270" w:rsidRDefault="00812D5E" w:rsidP="00B57B1B">
            <w:pPr>
              <w:pStyle w:val="Default"/>
              <w:jc w:val="both"/>
              <w:rPr>
                <w:sz w:val="23"/>
                <w:szCs w:val="23"/>
                <w:lang w:val="uk-UA"/>
              </w:rPr>
            </w:pPr>
            <w:r w:rsidRPr="00752270">
              <w:rPr>
                <w:sz w:val="23"/>
                <w:szCs w:val="23"/>
                <w:lang w:val="uk-UA"/>
              </w:rPr>
              <w:t xml:space="preserve">Для інших суб’єктів господарювання - погіршення якості отриманих послуг </w:t>
            </w:r>
          </w:p>
        </w:tc>
      </w:tr>
      <w:tr w:rsidR="00812D5E" w:rsidRPr="00752270" w:rsidTr="0095275B">
        <w:trPr>
          <w:trHeight w:val="2041"/>
        </w:trPr>
        <w:tc>
          <w:tcPr>
            <w:tcW w:w="2947" w:type="dxa"/>
            <w:tcBorders>
              <w:top w:val="single" w:sz="4" w:space="0" w:color="auto"/>
              <w:left w:val="single" w:sz="4" w:space="0" w:color="auto"/>
              <w:bottom w:val="single" w:sz="4" w:space="0" w:color="auto"/>
              <w:right w:val="single" w:sz="4" w:space="0" w:color="auto"/>
            </w:tcBorders>
          </w:tcPr>
          <w:p w:rsidR="00812D5E" w:rsidRPr="00752270" w:rsidRDefault="00812D5E">
            <w:pPr>
              <w:pStyle w:val="Default"/>
              <w:rPr>
                <w:sz w:val="23"/>
                <w:szCs w:val="23"/>
                <w:lang w:val="uk-UA"/>
              </w:rPr>
            </w:pPr>
            <w:r w:rsidRPr="00752270">
              <w:rPr>
                <w:sz w:val="23"/>
                <w:szCs w:val="23"/>
                <w:lang w:val="uk-UA"/>
              </w:rPr>
              <w:lastRenderedPageBreak/>
              <w:t xml:space="preserve">Альтернатива 3 </w:t>
            </w:r>
          </w:p>
        </w:tc>
        <w:tc>
          <w:tcPr>
            <w:tcW w:w="3168" w:type="dxa"/>
            <w:tcBorders>
              <w:top w:val="single" w:sz="4" w:space="0" w:color="auto"/>
              <w:left w:val="single" w:sz="4" w:space="0" w:color="auto"/>
              <w:bottom w:val="single" w:sz="4" w:space="0" w:color="auto"/>
              <w:right w:val="single" w:sz="4" w:space="0" w:color="auto"/>
            </w:tcBorders>
          </w:tcPr>
          <w:p w:rsidR="00812D5E" w:rsidRPr="00752270" w:rsidRDefault="00812D5E" w:rsidP="00B57B1B">
            <w:pPr>
              <w:pStyle w:val="Default"/>
              <w:jc w:val="both"/>
              <w:rPr>
                <w:sz w:val="23"/>
                <w:szCs w:val="23"/>
                <w:lang w:val="uk-UA"/>
              </w:rPr>
            </w:pPr>
            <w:r w:rsidRPr="00752270">
              <w:rPr>
                <w:sz w:val="23"/>
                <w:szCs w:val="23"/>
                <w:lang w:val="uk-UA"/>
              </w:rPr>
              <w:t xml:space="preserve">Для надавача послуг: приведення вартості послуг до економічно обґрунтованого рівня, покращення матеріально-технічної бази, підвищення кваліфікації медичного персоналу, прозорий механізм застосування тарифів, контроль за формуванням економічно обґрунтованих тарифів. </w:t>
            </w:r>
          </w:p>
          <w:p w:rsidR="00812D5E" w:rsidRPr="00752270" w:rsidRDefault="00812D5E" w:rsidP="00B57B1B">
            <w:pPr>
              <w:pStyle w:val="Default"/>
              <w:jc w:val="both"/>
              <w:rPr>
                <w:sz w:val="23"/>
                <w:szCs w:val="23"/>
                <w:lang w:val="uk-UA"/>
              </w:rPr>
            </w:pPr>
            <w:r w:rsidRPr="00752270">
              <w:rPr>
                <w:sz w:val="23"/>
                <w:szCs w:val="23"/>
                <w:lang w:val="uk-UA"/>
              </w:rPr>
              <w:t xml:space="preserve">Для інших суб’єктів господарювання – можливість отримання якісних послуг за економічно обґрунтованими тарифами </w:t>
            </w:r>
          </w:p>
        </w:tc>
        <w:tc>
          <w:tcPr>
            <w:tcW w:w="3241" w:type="dxa"/>
            <w:tcBorders>
              <w:top w:val="single" w:sz="4" w:space="0" w:color="auto"/>
              <w:left w:val="single" w:sz="4" w:space="0" w:color="auto"/>
              <w:bottom w:val="single" w:sz="4" w:space="0" w:color="auto"/>
              <w:right w:val="single" w:sz="4" w:space="0" w:color="auto"/>
            </w:tcBorders>
          </w:tcPr>
          <w:p w:rsidR="00812D5E" w:rsidRPr="00C4175F" w:rsidRDefault="00812D5E" w:rsidP="00B57B1B">
            <w:pPr>
              <w:pStyle w:val="Default"/>
              <w:jc w:val="both"/>
              <w:rPr>
                <w:sz w:val="23"/>
                <w:szCs w:val="23"/>
                <w:highlight w:val="yellow"/>
                <w:lang w:val="uk-UA"/>
              </w:rPr>
            </w:pPr>
            <w:r w:rsidRPr="00752270">
              <w:rPr>
                <w:sz w:val="23"/>
                <w:szCs w:val="23"/>
                <w:lang w:val="uk-UA"/>
              </w:rPr>
              <w:t xml:space="preserve">Для закладів – відсутні, оплата за надані послуги з медичного обслуговування на економічно обґрунтованому рівні. Разом з тим, у випадку зростання мінімальної заробітної плати, тарифів на комунальні послуги та інших витрат, в зв’язку із неможливістю швидко змінювати розмір тарифів, в майбутньому заклад може </w:t>
            </w:r>
            <w:r w:rsidRPr="00800296">
              <w:rPr>
                <w:sz w:val="23"/>
                <w:szCs w:val="23"/>
                <w:lang w:val="uk-UA"/>
              </w:rPr>
              <w:t xml:space="preserve">зазнати додаткових витрат. </w:t>
            </w:r>
          </w:p>
          <w:p w:rsidR="00812D5E" w:rsidRPr="00752270" w:rsidRDefault="00812D5E" w:rsidP="00B35593">
            <w:pPr>
              <w:pStyle w:val="Default"/>
              <w:jc w:val="both"/>
              <w:rPr>
                <w:sz w:val="23"/>
                <w:szCs w:val="23"/>
                <w:lang w:val="uk-UA"/>
              </w:rPr>
            </w:pPr>
            <w:r w:rsidRPr="00A45180">
              <w:rPr>
                <w:sz w:val="23"/>
                <w:szCs w:val="23"/>
                <w:lang w:val="uk-UA"/>
              </w:rPr>
              <w:t xml:space="preserve">Передбачається, що витрати для інших суб’єктів господарювання (отримувачів послуг) складатимуть </w:t>
            </w:r>
            <w:r w:rsidR="00800296" w:rsidRPr="00A45180">
              <w:rPr>
                <w:sz w:val="23"/>
                <w:szCs w:val="23"/>
                <w:lang w:val="uk-UA"/>
              </w:rPr>
              <w:t>≈</w:t>
            </w:r>
            <w:r w:rsidR="00B35593" w:rsidRPr="00A45180">
              <w:rPr>
                <w:sz w:val="23"/>
                <w:szCs w:val="23"/>
                <w:lang w:val="uk-UA"/>
              </w:rPr>
              <w:t>261860,00</w:t>
            </w:r>
            <w:r w:rsidR="004F2770" w:rsidRPr="00A45180">
              <w:rPr>
                <w:sz w:val="23"/>
                <w:szCs w:val="23"/>
                <w:shd w:val="clear" w:color="auto" w:fill="FFFFFF" w:themeFill="background1"/>
                <w:lang w:val="uk-UA"/>
              </w:rPr>
              <w:t xml:space="preserve"> </w:t>
            </w:r>
            <w:r w:rsidRPr="00A45180">
              <w:rPr>
                <w:sz w:val="23"/>
                <w:szCs w:val="23"/>
                <w:shd w:val="clear" w:color="auto" w:fill="FFFFFF" w:themeFill="background1"/>
                <w:lang w:val="uk-UA"/>
              </w:rPr>
              <w:t>грн.</w:t>
            </w:r>
            <w:r w:rsidRPr="00752270">
              <w:rPr>
                <w:sz w:val="23"/>
                <w:szCs w:val="23"/>
                <w:lang w:val="uk-UA"/>
              </w:rPr>
              <w:t xml:space="preserve"> </w:t>
            </w:r>
          </w:p>
        </w:tc>
      </w:tr>
    </w:tbl>
    <w:p w:rsidR="00FB715C" w:rsidRPr="00752270" w:rsidRDefault="00FB715C" w:rsidP="002218CC">
      <w:pPr>
        <w:pStyle w:val="10"/>
        <w:spacing w:line="240" w:lineRule="auto"/>
        <w:ind w:right="-1" w:firstLine="708"/>
        <w:jc w:val="center"/>
        <w:rPr>
          <w:b/>
          <w:color w:val="000000"/>
          <w:sz w:val="24"/>
          <w:szCs w:val="24"/>
          <w:lang w:val="uk-UA"/>
        </w:rPr>
      </w:pPr>
    </w:p>
    <w:p w:rsidR="00FB715C" w:rsidRPr="00752270" w:rsidRDefault="00812D5E" w:rsidP="00D52EF6">
      <w:pPr>
        <w:pStyle w:val="10"/>
        <w:spacing w:line="240" w:lineRule="auto"/>
        <w:ind w:right="-1" w:firstLine="567"/>
        <w:jc w:val="both"/>
        <w:rPr>
          <w:b/>
          <w:color w:val="000000"/>
          <w:sz w:val="24"/>
          <w:szCs w:val="24"/>
          <w:lang w:val="uk-UA"/>
        </w:rPr>
      </w:pPr>
      <w:r w:rsidRPr="00752270">
        <w:rPr>
          <w:sz w:val="24"/>
          <w:szCs w:val="24"/>
          <w:lang w:val="uk-UA"/>
        </w:rPr>
        <w:t xml:space="preserve">Сумарні витрати для суб’єктів господарювання згідно з додатком 2 до Методики проведення аналізу впливу регуляторного акта (рядок </w:t>
      </w:r>
      <w:r w:rsidR="00FE655C">
        <w:rPr>
          <w:sz w:val="24"/>
          <w:szCs w:val="24"/>
          <w:lang w:val="uk-UA"/>
        </w:rPr>
        <w:t>9</w:t>
      </w:r>
      <w:r w:rsidRPr="00752270">
        <w:rPr>
          <w:sz w:val="24"/>
          <w:szCs w:val="24"/>
          <w:lang w:val="uk-UA"/>
        </w:rPr>
        <w:t xml:space="preserve"> таблиці «Витрати на одного суб’єкта господарювання, які виникають внаслідок регуляторного акта»)</w:t>
      </w:r>
    </w:p>
    <w:p w:rsidR="00FB715C" w:rsidRPr="00752270" w:rsidRDefault="00FB715C" w:rsidP="002218CC">
      <w:pPr>
        <w:pStyle w:val="10"/>
        <w:spacing w:line="240" w:lineRule="auto"/>
        <w:ind w:right="-1" w:firstLine="708"/>
        <w:jc w:val="center"/>
        <w:rPr>
          <w:b/>
          <w:color w:val="000000"/>
          <w:sz w:val="24"/>
          <w:szCs w:val="24"/>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6"/>
        <w:gridCol w:w="4710"/>
      </w:tblGrid>
      <w:tr w:rsidR="00812D5E" w:rsidRPr="00752270" w:rsidTr="00876B10">
        <w:trPr>
          <w:trHeight w:val="267"/>
        </w:trPr>
        <w:tc>
          <w:tcPr>
            <w:tcW w:w="4646" w:type="dxa"/>
            <w:vAlign w:val="center"/>
          </w:tcPr>
          <w:p w:rsidR="00812D5E" w:rsidRPr="00752270" w:rsidRDefault="00812D5E" w:rsidP="00876B10">
            <w:pPr>
              <w:autoSpaceDE w:val="0"/>
              <w:autoSpaceDN w:val="0"/>
              <w:adjustRightInd w:val="0"/>
              <w:spacing w:after="0" w:line="240" w:lineRule="auto"/>
              <w:jc w:val="center"/>
              <w:rPr>
                <w:rFonts w:ascii="Times New Roman" w:eastAsiaTheme="minorHAnsi" w:hAnsi="Times New Roman"/>
                <w:color w:val="000000"/>
                <w:sz w:val="23"/>
                <w:szCs w:val="23"/>
                <w:lang w:val="uk-UA" w:eastAsia="en-US"/>
              </w:rPr>
            </w:pPr>
            <w:r w:rsidRPr="00752270">
              <w:rPr>
                <w:rFonts w:ascii="Times New Roman" w:eastAsiaTheme="minorHAnsi" w:hAnsi="Times New Roman"/>
                <w:b/>
                <w:bCs/>
                <w:color w:val="000000"/>
                <w:sz w:val="23"/>
                <w:szCs w:val="23"/>
                <w:lang w:val="uk-UA" w:eastAsia="en-US"/>
              </w:rPr>
              <w:t>Сумарні витрати за альтернативами</w:t>
            </w:r>
          </w:p>
        </w:tc>
        <w:tc>
          <w:tcPr>
            <w:tcW w:w="4710" w:type="dxa"/>
            <w:vAlign w:val="center"/>
          </w:tcPr>
          <w:p w:rsidR="00812D5E" w:rsidRPr="00752270" w:rsidRDefault="00812D5E" w:rsidP="00876B10">
            <w:pPr>
              <w:autoSpaceDE w:val="0"/>
              <w:autoSpaceDN w:val="0"/>
              <w:adjustRightInd w:val="0"/>
              <w:spacing w:after="0" w:line="240" w:lineRule="auto"/>
              <w:jc w:val="center"/>
              <w:rPr>
                <w:rFonts w:ascii="Times New Roman" w:eastAsiaTheme="minorHAnsi" w:hAnsi="Times New Roman"/>
                <w:color w:val="000000"/>
                <w:sz w:val="23"/>
                <w:szCs w:val="23"/>
                <w:lang w:val="uk-UA" w:eastAsia="en-US"/>
              </w:rPr>
            </w:pPr>
            <w:r w:rsidRPr="00752270">
              <w:rPr>
                <w:rFonts w:ascii="Times New Roman" w:eastAsiaTheme="minorHAnsi" w:hAnsi="Times New Roman"/>
                <w:b/>
                <w:bCs/>
                <w:color w:val="000000"/>
                <w:sz w:val="23"/>
                <w:szCs w:val="23"/>
                <w:lang w:val="uk-UA" w:eastAsia="en-US"/>
              </w:rPr>
              <w:t>Сума витрат, гривень</w:t>
            </w:r>
          </w:p>
        </w:tc>
      </w:tr>
      <w:tr w:rsidR="00812D5E" w:rsidRPr="00752270" w:rsidTr="007070E9">
        <w:trPr>
          <w:trHeight w:val="247"/>
        </w:trPr>
        <w:tc>
          <w:tcPr>
            <w:tcW w:w="4646" w:type="dxa"/>
            <w:vAlign w:val="center"/>
          </w:tcPr>
          <w:p w:rsidR="00812D5E" w:rsidRPr="00752270" w:rsidRDefault="00812D5E" w:rsidP="007070E9">
            <w:pPr>
              <w:autoSpaceDE w:val="0"/>
              <w:autoSpaceDN w:val="0"/>
              <w:adjustRightInd w:val="0"/>
              <w:spacing w:after="0" w:line="240" w:lineRule="auto"/>
              <w:rPr>
                <w:rFonts w:ascii="Times New Roman" w:eastAsiaTheme="minorHAnsi" w:hAnsi="Times New Roman"/>
                <w:color w:val="000000"/>
                <w:sz w:val="23"/>
                <w:szCs w:val="23"/>
                <w:lang w:val="uk-UA" w:eastAsia="en-US"/>
              </w:rPr>
            </w:pPr>
            <w:r w:rsidRPr="00752270">
              <w:rPr>
                <w:rFonts w:ascii="Times New Roman" w:eastAsiaTheme="minorHAnsi" w:hAnsi="Times New Roman"/>
                <w:color w:val="000000"/>
                <w:sz w:val="23"/>
                <w:szCs w:val="23"/>
                <w:lang w:val="uk-UA" w:eastAsia="en-US"/>
              </w:rPr>
              <w:t>Альтернатива 1</w:t>
            </w:r>
          </w:p>
        </w:tc>
        <w:tc>
          <w:tcPr>
            <w:tcW w:w="4710" w:type="dxa"/>
          </w:tcPr>
          <w:p w:rsidR="00812D5E" w:rsidRPr="00752270" w:rsidRDefault="00812D5E" w:rsidP="00812D5E">
            <w:pPr>
              <w:autoSpaceDE w:val="0"/>
              <w:autoSpaceDN w:val="0"/>
              <w:adjustRightInd w:val="0"/>
              <w:spacing w:after="0" w:line="240" w:lineRule="auto"/>
              <w:rPr>
                <w:rFonts w:ascii="Times New Roman" w:eastAsiaTheme="minorHAnsi" w:hAnsi="Times New Roman"/>
                <w:color w:val="000000"/>
                <w:sz w:val="23"/>
                <w:szCs w:val="23"/>
                <w:lang w:val="uk-UA" w:eastAsia="en-US"/>
              </w:rPr>
            </w:pPr>
            <w:r w:rsidRPr="00752270">
              <w:rPr>
                <w:rFonts w:ascii="Times New Roman" w:eastAsiaTheme="minorHAnsi" w:hAnsi="Times New Roman"/>
                <w:color w:val="000000"/>
                <w:sz w:val="23"/>
                <w:szCs w:val="23"/>
                <w:lang w:val="uk-UA" w:eastAsia="en-US"/>
              </w:rPr>
              <w:t xml:space="preserve">Обчислити неможливо (альтернатива не відповідає вимогам чинного законодавства) </w:t>
            </w:r>
          </w:p>
        </w:tc>
      </w:tr>
      <w:tr w:rsidR="00812D5E" w:rsidRPr="00752270" w:rsidTr="007070E9">
        <w:trPr>
          <w:trHeight w:val="247"/>
        </w:trPr>
        <w:tc>
          <w:tcPr>
            <w:tcW w:w="4646" w:type="dxa"/>
            <w:vAlign w:val="center"/>
          </w:tcPr>
          <w:p w:rsidR="00812D5E" w:rsidRPr="00752270" w:rsidRDefault="00812D5E" w:rsidP="007070E9">
            <w:pPr>
              <w:autoSpaceDE w:val="0"/>
              <w:autoSpaceDN w:val="0"/>
              <w:adjustRightInd w:val="0"/>
              <w:spacing w:after="0" w:line="240" w:lineRule="auto"/>
              <w:rPr>
                <w:rFonts w:ascii="Times New Roman" w:eastAsiaTheme="minorHAnsi" w:hAnsi="Times New Roman"/>
                <w:color w:val="000000"/>
                <w:sz w:val="23"/>
                <w:szCs w:val="23"/>
                <w:lang w:val="uk-UA" w:eastAsia="en-US"/>
              </w:rPr>
            </w:pPr>
            <w:r w:rsidRPr="00752270">
              <w:rPr>
                <w:rFonts w:ascii="Times New Roman" w:eastAsiaTheme="minorHAnsi" w:hAnsi="Times New Roman"/>
                <w:color w:val="000000"/>
                <w:sz w:val="23"/>
                <w:szCs w:val="23"/>
                <w:lang w:val="uk-UA" w:eastAsia="en-US"/>
              </w:rPr>
              <w:t>Альтернатива 2</w:t>
            </w:r>
          </w:p>
        </w:tc>
        <w:tc>
          <w:tcPr>
            <w:tcW w:w="4710" w:type="dxa"/>
          </w:tcPr>
          <w:p w:rsidR="00812D5E" w:rsidRPr="00752270" w:rsidRDefault="00812D5E" w:rsidP="00812D5E">
            <w:pPr>
              <w:autoSpaceDE w:val="0"/>
              <w:autoSpaceDN w:val="0"/>
              <w:adjustRightInd w:val="0"/>
              <w:spacing w:after="0" w:line="240" w:lineRule="auto"/>
              <w:rPr>
                <w:rFonts w:ascii="Times New Roman" w:eastAsiaTheme="minorHAnsi" w:hAnsi="Times New Roman"/>
                <w:color w:val="000000"/>
                <w:sz w:val="23"/>
                <w:szCs w:val="23"/>
                <w:lang w:val="uk-UA" w:eastAsia="en-US"/>
              </w:rPr>
            </w:pPr>
            <w:r w:rsidRPr="00752270">
              <w:rPr>
                <w:rFonts w:ascii="Times New Roman" w:eastAsiaTheme="minorHAnsi" w:hAnsi="Times New Roman"/>
                <w:color w:val="000000"/>
                <w:sz w:val="23"/>
                <w:szCs w:val="23"/>
                <w:lang w:val="uk-UA" w:eastAsia="en-US"/>
              </w:rPr>
              <w:t xml:space="preserve">Обчислити неможливо (альтернатива не відповідає вимогам чинного законодавства) </w:t>
            </w:r>
          </w:p>
        </w:tc>
      </w:tr>
      <w:tr w:rsidR="00812D5E" w:rsidRPr="00752270" w:rsidTr="007070E9">
        <w:trPr>
          <w:trHeight w:val="247"/>
        </w:trPr>
        <w:tc>
          <w:tcPr>
            <w:tcW w:w="4646" w:type="dxa"/>
            <w:vAlign w:val="center"/>
          </w:tcPr>
          <w:p w:rsidR="00812D5E" w:rsidRPr="00C4175F" w:rsidRDefault="00812D5E" w:rsidP="007070E9">
            <w:pPr>
              <w:autoSpaceDE w:val="0"/>
              <w:autoSpaceDN w:val="0"/>
              <w:adjustRightInd w:val="0"/>
              <w:spacing w:after="0" w:line="240" w:lineRule="auto"/>
              <w:rPr>
                <w:rFonts w:ascii="Times New Roman" w:eastAsiaTheme="minorHAnsi" w:hAnsi="Times New Roman"/>
                <w:color w:val="000000"/>
                <w:sz w:val="23"/>
                <w:szCs w:val="23"/>
                <w:highlight w:val="yellow"/>
                <w:lang w:val="uk-UA" w:eastAsia="en-US"/>
              </w:rPr>
            </w:pPr>
            <w:r w:rsidRPr="00A45180">
              <w:rPr>
                <w:rFonts w:ascii="Times New Roman" w:eastAsiaTheme="minorHAnsi" w:hAnsi="Times New Roman"/>
                <w:color w:val="000000"/>
                <w:sz w:val="23"/>
                <w:szCs w:val="23"/>
                <w:lang w:val="uk-UA" w:eastAsia="en-US"/>
              </w:rPr>
              <w:t>Альтернатива 3</w:t>
            </w:r>
          </w:p>
        </w:tc>
        <w:tc>
          <w:tcPr>
            <w:tcW w:w="4710" w:type="dxa"/>
          </w:tcPr>
          <w:p w:rsidR="00812D5E" w:rsidRPr="00A45180" w:rsidRDefault="00812D5E" w:rsidP="00A45180">
            <w:pPr>
              <w:autoSpaceDE w:val="0"/>
              <w:autoSpaceDN w:val="0"/>
              <w:adjustRightInd w:val="0"/>
              <w:spacing w:after="0" w:line="240" w:lineRule="auto"/>
              <w:rPr>
                <w:rFonts w:ascii="Times New Roman" w:eastAsiaTheme="minorHAnsi" w:hAnsi="Times New Roman"/>
                <w:color w:val="000000"/>
                <w:sz w:val="23"/>
                <w:szCs w:val="23"/>
                <w:lang w:val="uk-UA" w:eastAsia="en-US"/>
              </w:rPr>
            </w:pPr>
            <w:r w:rsidRPr="00A45180">
              <w:rPr>
                <w:rFonts w:ascii="Times New Roman" w:eastAsiaTheme="minorHAnsi" w:hAnsi="Times New Roman"/>
                <w:color w:val="000000"/>
                <w:sz w:val="23"/>
                <w:szCs w:val="23"/>
                <w:lang w:val="uk-UA" w:eastAsia="en-US"/>
              </w:rPr>
              <w:t xml:space="preserve">Передбачається, що витрати для суб’єктів </w:t>
            </w:r>
            <w:r w:rsidR="00FD5AF6" w:rsidRPr="00A45180">
              <w:rPr>
                <w:rFonts w:ascii="Times New Roman" w:eastAsiaTheme="minorHAnsi" w:hAnsi="Times New Roman"/>
                <w:color w:val="000000"/>
                <w:sz w:val="23"/>
                <w:szCs w:val="23"/>
                <w:lang w:val="uk-UA" w:eastAsia="en-US"/>
              </w:rPr>
              <w:t>господарювання</w:t>
            </w:r>
            <w:r w:rsidRPr="00A45180">
              <w:rPr>
                <w:rFonts w:ascii="Times New Roman" w:eastAsiaTheme="minorHAnsi" w:hAnsi="Times New Roman"/>
                <w:color w:val="000000"/>
                <w:sz w:val="23"/>
                <w:szCs w:val="23"/>
                <w:lang w:val="uk-UA" w:eastAsia="en-US"/>
              </w:rPr>
              <w:t xml:space="preserve"> (отримувачів послуг) складатимуть </w:t>
            </w:r>
            <w:r w:rsidR="00A45180" w:rsidRPr="00A45180">
              <w:rPr>
                <w:rFonts w:ascii="Times New Roman" w:hAnsi="Times New Roman"/>
                <w:sz w:val="23"/>
                <w:szCs w:val="23"/>
                <w:lang w:val="uk-UA"/>
              </w:rPr>
              <w:t>≈261860,00</w:t>
            </w:r>
            <w:r w:rsidR="00A45180" w:rsidRPr="00A45180">
              <w:rPr>
                <w:rFonts w:ascii="Times New Roman" w:hAnsi="Times New Roman"/>
                <w:sz w:val="24"/>
                <w:szCs w:val="24"/>
                <w:shd w:val="clear" w:color="auto" w:fill="FFFFFF" w:themeFill="background1"/>
                <w:lang w:val="uk-UA"/>
              </w:rPr>
              <w:t xml:space="preserve"> </w:t>
            </w:r>
            <w:r w:rsidRPr="00A45180">
              <w:rPr>
                <w:rFonts w:ascii="Times New Roman" w:eastAsiaTheme="minorHAnsi" w:hAnsi="Times New Roman"/>
                <w:color w:val="000000"/>
                <w:sz w:val="24"/>
                <w:szCs w:val="24"/>
                <w:shd w:val="clear" w:color="auto" w:fill="FFFFFF" w:themeFill="background1"/>
                <w:lang w:val="uk-UA" w:eastAsia="en-US"/>
              </w:rPr>
              <w:t xml:space="preserve"> грн</w:t>
            </w:r>
            <w:r w:rsidRPr="00A45180">
              <w:rPr>
                <w:rFonts w:ascii="Times New Roman" w:eastAsiaTheme="minorHAnsi" w:hAnsi="Times New Roman"/>
                <w:color w:val="000000"/>
                <w:sz w:val="23"/>
                <w:szCs w:val="23"/>
                <w:shd w:val="clear" w:color="auto" w:fill="FFFFFF" w:themeFill="background1"/>
                <w:lang w:val="uk-UA" w:eastAsia="en-US"/>
              </w:rPr>
              <w:t>.</w:t>
            </w:r>
            <w:r w:rsidRPr="00A45180">
              <w:rPr>
                <w:rFonts w:ascii="Times New Roman" w:eastAsiaTheme="minorHAnsi" w:hAnsi="Times New Roman"/>
                <w:color w:val="000000"/>
                <w:sz w:val="23"/>
                <w:szCs w:val="23"/>
                <w:lang w:val="uk-UA" w:eastAsia="en-US"/>
              </w:rPr>
              <w:t xml:space="preserve"> </w:t>
            </w:r>
          </w:p>
        </w:tc>
      </w:tr>
    </w:tbl>
    <w:p w:rsidR="00FB715C" w:rsidRPr="00752270" w:rsidRDefault="00FB715C" w:rsidP="002218CC">
      <w:pPr>
        <w:pStyle w:val="10"/>
        <w:spacing w:line="240" w:lineRule="auto"/>
        <w:ind w:right="-1" w:firstLine="708"/>
        <w:jc w:val="center"/>
        <w:rPr>
          <w:b/>
          <w:color w:val="000000"/>
          <w:sz w:val="24"/>
          <w:szCs w:val="24"/>
          <w:lang w:val="uk-UA"/>
        </w:rPr>
      </w:pPr>
    </w:p>
    <w:p w:rsidR="00812D5E" w:rsidRPr="00752270" w:rsidRDefault="00812D5E" w:rsidP="00812D5E">
      <w:pPr>
        <w:pStyle w:val="Default"/>
        <w:jc w:val="center"/>
        <w:rPr>
          <w:lang w:val="uk-UA"/>
        </w:rPr>
      </w:pPr>
      <w:r w:rsidRPr="00752270">
        <w:rPr>
          <w:lang w:val="uk-UA"/>
        </w:rPr>
        <w:t>ВИТРАТИ</w:t>
      </w:r>
    </w:p>
    <w:p w:rsidR="00FB715C" w:rsidRPr="00752270" w:rsidRDefault="00812D5E" w:rsidP="00FE655C">
      <w:pPr>
        <w:pStyle w:val="10"/>
        <w:spacing w:line="240" w:lineRule="auto"/>
        <w:ind w:right="-1"/>
        <w:jc w:val="center"/>
        <w:rPr>
          <w:b/>
          <w:color w:val="000000"/>
          <w:sz w:val="24"/>
          <w:szCs w:val="24"/>
          <w:lang w:val="uk-UA"/>
        </w:rPr>
      </w:pPr>
      <w:r w:rsidRPr="00752270">
        <w:rPr>
          <w:sz w:val="24"/>
          <w:szCs w:val="24"/>
          <w:lang w:val="uk-UA"/>
        </w:rPr>
        <w:t>на одного суб'єкта господарювання, які виникають внаслідок дії регуляторного акта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4932"/>
        <w:gridCol w:w="1843"/>
        <w:gridCol w:w="1843"/>
      </w:tblGrid>
      <w:tr w:rsidR="00812D5E" w:rsidRPr="00752270" w:rsidTr="00FE655C">
        <w:trPr>
          <w:trHeight w:val="245"/>
        </w:trPr>
        <w:tc>
          <w:tcPr>
            <w:tcW w:w="738" w:type="dxa"/>
          </w:tcPr>
          <w:p w:rsidR="00812D5E" w:rsidRPr="00752270" w:rsidRDefault="00812D5E" w:rsidP="00812D5E">
            <w:pPr>
              <w:autoSpaceDE w:val="0"/>
              <w:autoSpaceDN w:val="0"/>
              <w:adjustRightInd w:val="0"/>
              <w:spacing w:after="0" w:line="240" w:lineRule="auto"/>
              <w:rPr>
                <w:rFonts w:ascii="Times New Roman" w:eastAsiaTheme="minorHAnsi" w:hAnsi="Times New Roman"/>
                <w:color w:val="000000"/>
                <w:sz w:val="23"/>
                <w:szCs w:val="23"/>
                <w:lang w:val="uk-UA" w:eastAsia="en-US"/>
              </w:rPr>
            </w:pPr>
            <w:r w:rsidRPr="00752270">
              <w:rPr>
                <w:rFonts w:ascii="Times New Roman" w:eastAsiaTheme="minorHAnsi" w:hAnsi="Times New Roman"/>
                <w:b/>
                <w:bCs/>
                <w:color w:val="000000"/>
                <w:sz w:val="23"/>
                <w:szCs w:val="23"/>
                <w:lang w:val="uk-UA" w:eastAsia="en-US"/>
              </w:rPr>
              <w:t xml:space="preserve">№ </w:t>
            </w:r>
          </w:p>
        </w:tc>
        <w:tc>
          <w:tcPr>
            <w:tcW w:w="4932" w:type="dxa"/>
          </w:tcPr>
          <w:p w:rsidR="00812D5E" w:rsidRPr="00752270" w:rsidRDefault="00812D5E" w:rsidP="00812D5E">
            <w:pPr>
              <w:autoSpaceDE w:val="0"/>
              <w:autoSpaceDN w:val="0"/>
              <w:adjustRightInd w:val="0"/>
              <w:spacing w:after="0" w:line="240" w:lineRule="auto"/>
              <w:rPr>
                <w:rFonts w:ascii="Times New Roman" w:eastAsiaTheme="minorHAnsi" w:hAnsi="Times New Roman"/>
                <w:color w:val="000000"/>
                <w:sz w:val="23"/>
                <w:szCs w:val="23"/>
                <w:lang w:val="uk-UA" w:eastAsia="en-US"/>
              </w:rPr>
            </w:pPr>
            <w:r w:rsidRPr="00752270">
              <w:rPr>
                <w:rFonts w:ascii="Times New Roman" w:eastAsiaTheme="minorHAnsi" w:hAnsi="Times New Roman"/>
                <w:b/>
                <w:bCs/>
                <w:color w:val="000000"/>
                <w:sz w:val="23"/>
                <w:szCs w:val="23"/>
                <w:lang w:val="uk-UA" w:eastAsia="en-US"/>
              </w:rPr>
              <w:t xml:space="preserve">Витрати </w:t>
            </w:r>
          </w:p>
        </w:tc>
        <w:tc>
          <w:tcPr>
            <w:tcW w:w="1843" w:type="dxa"/>
            <w:vAlign w:val="center"/>
          </w:tcPr>
          <w:p w:rsidR="00812D5E" w:rsidRPr="00752270" w:rsidRDefault="00812D5E" w:rsidP="00876B10">
            <w:pPr>
              <w:autoSpaceDE w:val="0"/>
              <w:autoSpaceDN w:val="0"/>
              <w:adjustRightInd w:val="0"/>
              <w:spacing w:after="0" w:line="240" w:lineRule="auto"/>
              <w:jc w:val="center"/>
              <w:rPr>
                <w:rFonts w:ascii="Times New Roman" w:eastAsiaTheme="minorHAnsi" w:hAnsi="Times New Roman"/>
                <w:color w:val="000000"/>
                <w:sz w:val="23"/>
                <w:szCs w:val="23"/>
                <w:lang w:val="uk-UA" w:eastAsia="en-US"/>
              </w:rPr>
            </w:pPr>
            <w:r w:rsidRPr="00752270">
              <w:rPr>
                <w:rFonts w:ascii="Times New Roman" w:eastAsiaTheme="minorHAnsi" w:hAnsi="Times New Roman"/>
                <w:b/>
                <w:bCs/>
                <w:color w:val="000000"/>
                <w:sz w:val="23"/>
                <w:szCs w:val="23"/>
                <w:lang w:val="uk-UA" w:eastAsia="en-US"/>
              </w:rPr>
              <w:t>За перший рік</w:t>
            </w:r>
          </w:p>
        </w:tc>
        <w:tc>
          <w:tcPr>
            <w:tcW w:w="1843" w:type="dxa"/>
            <w:vAlign w:val="center"/>
          </w:tcPr>
          <w:p w:rsidR="00812D5E" w:rsidRPr="00752270" w:rsidRDefault="00812D5E" w:rsidP="00876B10">
            <w:pPr>
              <w:autoSpaceDE w:val="0"/>
              <w:autoSpaceDN w:val="0"/>
              <w:adjustRightInd w:val="0"/>
              <w:spacing w:after="0" w:line="240" w:lineRule="auto"/>
              <w:jc w:val="center"/>
              <w:rPr>
                <w:rFonts w:ascii="Times New Roman" w:eastAsiaTheme="minorHAnsi" w:hAnsi="Times New Roman"/>
                <w:color w:val="000000"/>
                <w:sz w:val="23"/>
                <w:szCs w:val="23"/>
                <w:lang w:val="uk-UA" w:eastAsia="en-US"/>
              </w:rPr>
            </w:pPr>
            <w:r w:rsidRPr="00752270">
              <w:rPr>
                <w:rFonts w:ascii="Times New Roman" w:eastAsiaTheme="minorHAnsi" w:hAnsi="Times New Roman"/>
                <w:b/>
                <w:bCs/>
                <w:color w:val="000000"/>
                <w:sz w:val="23"/>
                <w:szCs w:val="23"/>
                <w:lang w:val="uk-UA" w:eastAsia="en-US"/>
              </w:rPr>
              <w:t>За п'ять років</w:t>
            </w:r>
          </w:p>
        </w:tc>
      </w:tr>
      <w:tr w:rsidR="00812D5E" w:rsidRPr="00752270" w:rsidTr="00FE655C">
        <w:trPr>
          <w:trHeight w:val="385"/>
        </w:trPr>
        <w:tc>
          <w:tcPr>
            <w:tcW w:w="738" w:type="dxa"/>
          </w:tcPr>
          <w:p w:rsidR="00812D5E" w:rsidRPr="00752270" w:rsidRDefault="00812D5E" w:rsidP="003E4BF9">
            <w:pPr>
              <w:autoSpaceDE w:val="0"/>
              <w:autoSpaceDN w:val="0"/>
              <w:adjustRightInd w:val="0"/>
              <w:spacing w:after="0" w:line="240" w:lineRule="auto"/>
              <w:jc w:val="center"/>
              <w:rPr>
                <w:rFonts w:ascii="Times New Roman" w:eastAsiaTheme="minorHAnsi" w:hAnsi="Times New Roman"/>
                <w:color w:val="000000"/>
                <w:sz w:val="23"/>
                <w:szCs w:val="23"/>
                <w:lang w:val="uk-UA" w:eastAsia="en-US"/>
              </w:rPr>
            </w:pPr>
            <w:r w:rsidRPr="00752270">
              <w:rPr>
                <w:rFonts w:ascii="Times New Roman" w:eastAsiaTheme="minorHAnsi" w:hAnsi="Times New Roman"/>
                <w:color w:val="000000"/>
                <w:sz w:val="23"/>
                <w:szCs w:val="23"/>
                <w:lang w:val="uk-UA" w:eastAsia="en-US"/>
              </w:rPr>
              <w:t>1</w:t>
            </w:r>
          </w:p>
        </w:tc>
        <w:tc>
          <w:tcPr>
            <w:tcW w:w="4932" w:type="dxa"/>
          </w:tcPr>
          <w:p w:rsidR="00812D5E" w:rsidRPr="00752270" w:rsidRDefault="00812D5E" w:rsidP="003E4BF9">
            <w:pPr>
              <w:autoSpaceDE w:val="0"/>
              <w:autoSpaceDN w:val="0"/>
              <w:adjustRightInd w:val="0"/>
              <w:spacing w:after="0" w:line="240" w:lineRule="auto"/>
              <w:jc w:val="both"/>
              <w:rPr>
                <w:rFonts w:ascii="Times New Roman" w:eastAsiaTheme="minorHAnsi" w:hAnsi="Times New Roman"/>
                <w:color w:val="000000"/>
                <w:sz w:val="23"/>
                <w:szCs w:val="23"/>
                <w:lang w:val="uk-UA" w:eastAsia="en-US"/>
              </w:rPr>
            </w:pPr>
            <w:r w:rsidRPr="00752270">
              <w:rPr>
                <w:rFonts w:ascii="Times New Roman" w:eastAsiaTheme="minorHAnsi" w:hAnsi="Times New Roman"/>
                <w:color w:val="000000"/>
                <w:sz w:val="23"/>
                <w:szCs w:val="23"/>
                <w:lang w:val="uk-UA" w:eastAsia="en-US"/>
              </w:rPr>
              <w:t xml:space="preserve">Витрати на придбання основних фондів, обладнання та приладів, сервісне обслуговування, навчання / підвищення кваліфікації персоналу тощо, гривень </w:t>
            </w:r>
          </w:p>
        </w:tc>
        <w:tc>
          <w:tcPr>
            <w:tcW w:w="1843" w:type="dxa"/>
            <w:vAlign w:val="center"/>
          </w:tcPr>
          <w:p w:rsidR="00812D5E" w:rsidRPr="00752270" w:rsidRDefault="00812D5E" w:rsidP="003303F9">
            <w:pPr>
              <w:autoSpaceDE w:val="0"/>
              <w:autoSpaceDN w:val="0"/>
              <w:adjustRightInd w:val="0"/>
              <w:spacing w:after="0" w:line="240" w:lineRule="auto"/>
              <w:jc w:val="center"/>
              <w:rPr>
                <w:rFonts w:ascii="Times New Roman" w:eastAsiaTheme="minorHAnsi" w:hAnsi="Times New Roman"/>
                <w:color w:val="000000"/>
                <w:sz w:val="23"/>
                <w:szCs w:val="23"/>
                <w:lang w:val="uk-UA" w:eastAsia="en-US"/>
              </w:rPr>
            </w:pPr>
            <w:r w:rsidRPr="00752270">
              <w:rPr>
                <w:rFonts w:ascii="Times New Roman" w:eastAsiaTheme="minorHAnsi" w:hAnsi="Times New Roman"/>
                <w:color w:val="000000"/>
                <w:sz w:val="23"/>
                <w:szCs w:val="23"/>
                <w:lang w:val="uk-UA" w:eastAsia="en-US"/>
              </w:rPr>
              <w:t>Х</w:t>
            </w:r>
          </w:p>
        </w:tc>
        <w:tc>
          <w:tcPr>
            <w:tcW w:w="1843" w:type="dxa"/>
            <w:vAlign w:val="center"/>
          </w:tcPr>
          <w:p w:rsidR="00812D5E" w:rsidRPr="00752270" w:rsidRDefault="00812D5E" w:rsidP="003303F9">
            <w:pPr>
              <w:autoSpaceDE w:val="0"/>
              <w:autoSpaceDN w:val="0"/>
              <w:adjustRightInd w:val="0"/>
              <w:spacing w:after="0" w:line="240" w:lineRule="auto"/>
              <w:jc w:val="center"/>
              <w:rPr>
                <w:rFonts w:ascii="Times New Roman" w:eastAsiaTheme="minorHAnsi" w:hAnsi="Times New Roman"/>
                <w:color w:val="000000"/>
                <w:sz w:val="23"/>
                <w:szCs w:val="23"/>
                <w:lang w:val="uk-UA" w:eastAsia="en-US"/>
              </w:rPr>
            </w:pPr>
            <w:r w:rsidRPr="00752270">
              <w:rPr>
                <w:rFonts w:ascii="Times New Roman" w:eastAsiaTheme="minorHAnsi" w:hAnsi="Times New Roman"/>
                <w:color w:val="000000"/>
                <w:sz w:val="23"/>
                <w:szCs w:val="23"/>
                <w:lang w:val="uk-UA" w:eastAsia="en-US"/>
              </w:rPr>
              <w:t>Х</w:t>
            </w:r>
          </w:p>
        </w:tc>
      </w:tr>
      <w:tr w:rsidR="00812D5E" w:rsidRPr="00752270" w:rsidTr="00FE655C">
        <w:trPr>
          <w:trHeight w:val="385"/>
        </w:trPr>
        <w:tc>
          <w:tcPr>
            <w:tcW w:w="738" w:type="dxa"/>
          </w:tcPr>
          <w:p w:rsidR="00812D5E" w:rsidRPr="00752270" w:rsidRDefault="00812D5E" w:rsidP="003E4BF9">
            <w:pPr>
              <w:autoSpaceDE w:val="0"/>
              <w:autoSpaceDN w:val="0"/>
              <w:adjustRightInd w:val="0"/>
              <w:spacing w:after="0" w:line="240" w:lineRule="auto"/>
              <w:jc w:val="center"/>
              <w:rPr>
                <w:rFonts w:ascii="Times New Roman" w:eastAsiaTheme="minorHAnsi" w:hAnsi="Times New Roman"/>
                <w:color w:val="000000"/>
                <w:sz w:val="23"/>
                <w:szCs w:val="23"/>
                <w:lang w:val="uk-UA" w:eastAsia="en-US"/>
              </w:rPr>
            </w:pPr>
            <w:r w:rsidRPr="00752270">
              <w:rPr>
                <w:rFonts w:ascii="Times New Roman" w:eastAsiaTheme="minorHAnsi" w:hAnsi="Times New Roman"/>
                <w:color w:val="000000"/>
                <w:sz w:val="23"/>
                <w:szCs w:val="23"/>
                <w:lang w:val="uk-UA" w:eastAsia="en-US"/>
              </w:rPr>
              <w:t>2</w:t>
            </w:r>
          </w:p>
        </w:tc>
        <w:tc>
          <w:tcPr>
            <w:tcW w:w="4932" w:type="dxa"/>
          </w:tcPr>
          <w:p w:rsidR="00812D5E" w:rsidRPr="00752270" w:rsidRDefault="00812D5E" w:rsidP="003E4BF9">
            <w:pPr>
              <w:autoSpaceDE w:val="0"/>
              <w:autoSpaceDN w:val="0"/>
              <w:adjustRightInd w:val="0"/>
              <w:spacing w:after="0" w:line="240" w:lineRule="auto"/>
              <w:jc w:val="both"/>
              <w:rPr>
                <w:rFonts w:ascii="Times New Roman" w:eastAsiaTheme="minorHAnsi" w:hAnsi="Times New Roman"/>
                <w:color w:val="000000"/>
                <w:sz w:val="23"/>
                <w:szCs w:val="23"/>
                <w:lang w:val="uk-UA" w:eastAsia="en-US"/>
              </w:rPr>
            </w:pPr>
            <w:r w:rsidRPr="00752270">
              <w:rPr>
                <w:rFonts w:ascii="Times New Roman" w:eastAsiaTheme="minorHAnsi" w:hAnsi="Times New Roman"/>
                <w:color w:val="000000"/>
                <w:sz w:val="23"/>
                <w:szCs w:val="23"/>
                <w:lang w:val="uk-UA" w:eastAsia="en-US"/>
              </w:rPr>
              <w:t xml:space="preserve">Податки та збори (зміна розміру податків/зборів, виникнення необхідності у сплаті податків/зборів), гривень </w:t>
            </w:r>
          </w:p>
        </w:tc>
        <w:tc>
          <w:tcPr>
            <w:tcW w:w="1843" w:type="dxa"/>
            <w:vAlign w:val="center"/>
          </w:tcPr>
          <w:p w:rsidR="00812D5E" w:rsidRPr="00752270" w:rsidRDefault="00812D5E" w:rsidP="003303F9">
            <w:pPr>
              <w:autoSpaceDE w:val="0"/>
              <w:autoSpaceDN w:val="0"/>
              <w:adjustRightInd w:val="0"/>
              <w:spacing w:after="0" w:line="240" w:lineRule="auto"/>
              <w:jc w:val="center"/>
              <w:rPr>
                <w:rFonts w:ascii="Times New Roman" w:eastAsiaTheme="minorHAnsi" w:hAnsi="Times New Roman"/>
                <w:color w:val="000000"/>
                <w:sz w:val="23"/>
                <w:szCs w:val="23"/>
                <w:lang w:val="uk-UA" w:eastAsia="en-US"/>
              </w:rPr>
            </w:pPr>
            <w:r w:rsidRPr="00752270">
              <w:rPr>
                <w:rFonts w:ascii="Times New Roman" w:eastAsiaTheme="minorHAnsi" w:hAnsi="Times New Roman"/>
                <w:color w:val="000000"/>
                <w:sz w:val="23"/>
                <w:szCs w:val="23"/>
                <w:lang w:val="uk-UA" w:eastAsia="en-US"/>
              </w:rPr>
              <w:t>Х</w:t>
            </w:r>
          </w:p>
        </w:tc>
        <w:tc>
          <w:tcPr>
            <w:tcW w:w="1843" w:type="dxa"/>
            <w:vAlign w:val="center"/>
          </w:tcPr>
          <w:p w:rsidR="00812D5E" w:rsidRPr="00752270" w:rsidRDefault="00812D5E" w:rsidP="003303F9">
            <w:pPr>
              <w:autoSpaceDE w:val="0"/>
              <w:autoSpaceDN w:val="0"/>
              <w:adjustRightInd w:val="0"/>
              <w:spacing w:after="0" w:line="240" w:lineRule="auto"/>
              <w:jc w:val="center"/>
              <w:rPr>
                <w:rFonts w:ascii="Times New Roman" w:eastAsiaTheme="minorHAnsi" w:hAnsi="Times New Roman"/>
                <w:color w:val="000000"/>
                <w:sz w:val="23"/>
                <w:szCs w:val="23"/>
                <w:lang w:val="uk-UA" w:eastAsia="en-US"/>
              </w:rPr>
            </w:pPr>
            <w:r w:rsidRPr="00752270">
              <w:rPr>
                <w:rFonts w:ascii="Times New Roman" w:eastAsiaTheme="minorHAnsi" w:hAnsi="Times New Roman"/>
                <w:color w:val="000000"/>
                <w:sz w:val="23"/>
                <w:szCs w:val="23"/>
                <w:lang w:val="uk-UA" w:eastAsia="en-US"/>
              </w:rPr>
              <w:t>Х</w:t>
            </w:r>
          </w:p>
        </w:tc>
      </w:tr>
      <w:tr w:rsidR="00812D5E" w:rsidRPr="00752270" w:rsidTr="00FE655C">
        <w:trPr>
          <w:trHeight w:val="247"/>
        </w:trPr>
        <w:tc>
          <w:tcPr>
            <w:tcW w:w="738" w:type="dxa"/>
          </w:tcPr>
          <w:p w:rsidR="00812D5E" w:rsidRPr="00752270" w:rsidRDefault="00812D5E" w:rsidP="003E4BF9">
            <w:pPr>
              <w:autoSpaceDE w:val="0"/>
              <w:autoSpaceDN w:val="0"/>
              <w:adjustRightInd w:val="0"/>
              <w:spacing w:after="0" w:line="240" w:lineRule="auto"/>
              <w:jc w:val="center"/>
              <w:rPr>
                <w:rFonts w:ascii="Times New Roman" w:eastAsiaTheme="minorHAnsi" w:hAnsi="Times New Roman"/>
                <w:color w:val="000000"/>
                <w:sz w:val="23"/>
                <w:szCs w:val="23"/>
                <w:lang w:val="uk-UA" w:eastAsia="en-US"/>
              </w:rPr>
            </w:pPr>
            <w:r w:rsidRPr="00752270">
              <w:rPr>
                <w:rFonts w:ascii="Times New Roman" w:eastAsiaTheme="minorHAnsi" w:hAnsi="Times New Roman"/>
                <w:color w:val="000000"/>
                <w:sz w:val="23"/>
                <w:szCs w:val="23"/>
                <w:lang w:val="uk-UA" w:eastAsia="en-US"/>
              </w:rPr>
              <w:t>3</w:t>
            </w:r>
          </w:p>
        </w:tc>
        <w:tc>
          <w:tcPr>
            <w:tcW w:w="4932" w:type="dxa"/>
          </w:tcPr>
          <w:p w:rsidR="00812D5E" w:rsidRPr="00752270" w:rsidRDefault="00812D5E" w:rsidP="003E4BF9">
            <w:pPr>
              <w:autoSpaceDE w:val="0"/>
              <w:autoSpaceDN w:val="0"/>
              <w:adjustRightInd w:val="0"/>
              <w:spacing w:after="0" w:line="240" w:lineRule="auto"/>
              <w:jc w:val="both"/>
              <w:rPr>
                <w:rFonts w:ascii="Times New Roman" w:eastAsiaTheme="minorHAnsi" w:hAnsi="Times New Roman"/>
                <w:color w:val="000000"/>
                <w:sz w:val="23"/>
                <w:szCs w:val="23"/>
                <w:lang w:val="uk-UA" w:eastAsia="en-US"/>
              </w:rPr>
            </w:pPr>
            <w:r w:rsidRPr="00752270">
              <w:rPr>
                <w:rFonts w:ascii="Times New Roman" w:eastAsiaTheme="minorHAnsi" w:hAnsi="Times New Roman"/>
                <w:color w:val="000000"/>
                <w:sz w:val="23"/>
                <w:szCs w:val="23"/>
                <w:lang w:val="uk-UA" w:eastAsia="en-US"/>
              </w:rPr>
              <w:t xml:space="preserve">Витрати, пов'язані із веденням обліку, підготовкою та поданням звітності державним органам, гривень </w:t>
            </w:r>
          </w:p>
        </w:tc>
        <w:tc>
          <w:tcPr>
            <w:tcW w:w="1843" w:type="dxa"/>
            <w:vAlign w:val="center"/>
          </w:tcPr>
          <w:p w:rsidR="00812D5E" w:rsidRPr="00752270" w:rsidRDefault="00812D5E" w:rsidP="003303F9">
            <w:pPr>
              <w:autoSpaceDE w:val="0"/>
              <w:autoSpaceDN w:val="0"/>
              <w:adjustRightInd w:val="0"/>
              <w:spacing w:after="0" w:line="240" w:lineRule="auto"/>
              <w:jc w:val="center"/>
              <w:rPr>
                <w:rFonts w:ascii="Times New Roman" w:eastAsiaTheme="minorHAnsi" w:hAnsi="Times New Roman"/>
                <w:color w:val="000000"/>
                <w:sz w:val="23"/>
                <w:szCs w:val="23"/>
                <w:lang w:val="uk-UA" w:eastAsia="en-US"/>
              </w:rPr>
            </w:pPr>
            <w:r w:rsidRPr="00752270">
              <w:rPr>
                <w:rFonts w:ascii="Times New Roman" w:eastAsiaTheme="minorHAnsi" w:hAnsi="Times New Roman"/>
                <w:color w:val="000000"/>
                <w:sz w:val="23"/>
                <w:szCs w:val="23"/>
                <w:lang w:val="uk-UA" w:eastAsia="en-US"/>
              </w:rPr>
              <w:t>Х</w:t>
            </w:r>
          </w:p>
        </w:tc>
        <w:tc>
          <w:tcPr>
            <w:tcW w:w="1843" w:type="dxa"/>
            <w:vAlign w:val="center"/>
          </w:tcPr>
          <w:p w:rsidR="00812D5E" w:rsidRPr="00752270" w:rsidRDefault="00812D5E" w:rsidP="003303F9">
            <w:pPr>
              <w:autoSpaceDE w:val="0"/>
              <w:autoSpaceDN w:val="0"/>
              <w:adjustRightInd w:val="0"/>
              <w:spacing w:after="0" w:line="240" w:lineRule="auto"/>
              <w:jc w:val="center"/>
              <w:rPr>
                <w:rFonts w:ascii="Times New Roman" w:eastAsiaTheme="minorHAnsi" w:hAnsi="Times New Roman"/>
                <w:color w:val="000000"/>
                <w:sz w:val="23"/>
                <w:szCs w:val="23"/>
                <w:lang w:val="uk-UA" w:eastAsia="en-US"/>
              </w:rPr>
            </w:pPr>
            <w:r w:rsidRPr="00752270">
              <w:rPr>
                <w:rFonts w:ascii="Times New Roman" w:eastAsiaTheme="minorHAnsi" w:hAnsi="Times New Roman"/>
                <w:color w:val="000000"/>
                <w:sz w:val="23"/>
                <w:szCs w:val="23"/>
                <w:lang w:val="uk-UA" w:eastAsia="en-US"/>
              </w:rPr>
              <w:t>Х</w:t>
            </w:r>
          </w:p>
        </w:tc>
      </w:tr>
      <w:tr w:rsidR="00812D5E" w:rsidRPr="00752270" w:rsidTr="00FE655C">
        <w:trPr>
          <w:trHeight w:val="385"/>
        </w:trPr>
        <w:tc>
          <w:tcPr>
            <w:tcW w:w="738" w:type="dxa"/>
          </w:tcPr>
          <w:p w:rsidR="00812D5E" w:rsidRPr="00752270" w:rsidRDefault="00812D5E" w:rsidP="003E4BF9">
            <w:pPr>
              <w:autoSpaceDE w:val="0"/>
              <w:autoSpaceDN w:val="0"/>
              <w:adjustRightInd w:val="0"/>
              <w:spacing w:after="0" w:line="240" w:lineRule="auto"/>
              <w:jc w:val="center"/>
              <w:rPr>
                <w:rFonts w:ascii="Times New Roman" w:eastAsiaTheme="minorHAnsi" w:hAnsi="Times New Roman"/>
                <w:color w:val="000000"/>
                <w:sz w:val="23"/>
                <w:szCs w:val="23"/>
                <w:lang w:val="uk-UA" w:eastAsia="en-US"/>
              </w:rPr>
            </w:pPr>
            <w:r w:rsidRPr="00752270">
              <w:rPr>
                <w:rFonts w:ascii="Times New Roman" w:eastAsiaTheme="minorHAnsi" w:hAnsi="Times New Roman"/>
                <w:color w:val="000000"/>
                <w:sz w:val="23"/>
                <w:szCs w:val="23"/>
                <w:lang w:val="uk-UA" w:eastAsia="en-US"/>
              </w:rPr>
              <w:t>4</w:t>
            </w:r>
          </w:p>
        </w:tc>
        <w:tc>
          <w:tcPr>
            <w:tcW w:w="4932" w:type="dxa"/>
          </w:tcPr>
          <w:p w:rsidR="00812D5E" w:rsidRPr="00752270" w:rsidRDefault="00812D5E" w:rsidP="003E4BF9">
            <w:pPr>
              <w:autoSpaceDE w:val="0"/>
              <w:autoSpaceDN w:val="0"/>
              <w:adjustRightInd w:val="0"/>
              <w:spacing w:after="0" w:line="240" w:lineRule="auto"/>
              <w:jc w:val="both"/>
              <w:rPr>
                <w:rFonts w:ascii="Times New Roman" w:eastAsiaTheme="minorHAnsi" w:hAnsi="Times New Roman"/>
                <w:color w:val="000000"/>
                <w:sz w:val="23"/>
                <w:szCs w:val="23"/>
                <w:lang w:val="uk-UA" w:eastAsia="en-US"/>
              </w:rPr>
            </w:pPr>
            <w:r w:rsidRPr="00752270">
              <w:rPr>
                <w:rFonts w:ascii="Times New Roman" w:eastAsiaTheme="minorHAnsi" w:hAnsi="Times New Roman"/>
                <w:color w:val="000000"/>
                <w:sz w:val="23"/>
                <w:szCs w:val="23"/>
                <w:lang w:val="uk-UA" w:eastAsia="en-US"/>
              </w:rPr>
              <w:t xml:space="preserve">Витрати, пов'язані з адмініструванням заходів державного нагляду (контролю) (перевірок, штрафних санкцій, виконання рішень/приписів тощо), гривень </w:t>
            </w:r>
          </w:p>
        </w:tc>
        <w:tc>
          <w:tcPr>
            <w:tcW w:w="1843" w:type="dxa"/>
            <w:vAlign w:val="center"/>
          </w:tcPr>
          <w:p w:rsidR="00812D5E" w:rsidRPr="00752270" w:rsidRDefault="00812D5E" w:rsidP="003303F9">
            <w:pPr>
              <w:autoSpaceDE w:val="0"/>
              <w:autoSpaceDN w:val="0"/>
              <w:adjustRightInd w:val="0"/>
              <w:spacing w:after="0" w:line="240" w:lineRule="auto"/>
              <w:jc w:val="center"/>
              <w:rPr>
                <w:rFonts w:ascii="Times New Roman" w:eastAsiaTheme="minorHAnsi" w:hAnsi="Times New Roman"/>
                <w:color w:val="000000"/>
                <w:sz w:val="23"/>
                <w:szCs w:val="23"/>
                <w:lang w:val="uk-UA" w:eastAsia="en-US"/>
              </w:rPr>
            </w:pPr>
            <w:r w:rsidRPr="00752270">
              <w:rPr>
                <w:rFonts w:ascii="Times New Roman" w:eastAsiaTheme="minorHAnsi" w:hAnsi="Times New Roman"/>
                <w:color w:val="000000"/>
                <w:sz w:val="23"/>
                <w:szCs w:val="23"/>
                <w:lang w:val="uk-UA" w:eastAsia="en-US"/>
              </w:rPr>
              <w:t>Х</w:t>
            </w:r>
          </w:p>
        </w:tc>
        <w:tc>
          <w:tcPr>
            <w:tcW w:w="1843" w:type="dxa"/>
            <w:vAlign w:val="center"/>
          </w:tcPr>
          <w:p w:rsidR="00812D5E" w:rsidRPr="00752270" w:rsidRDefault="00812D5E" w:rsidP="003303F9">
            <w:pPr>
              <w:autoSpaceDE w:val="0"/>
              <w:autoSpaceDN w:val="0"/>
              <w:adjustRightInd w:val="0"/>
              <w:spacing w:after="0" w:line="240" w:lineRule="auto"/>
              <w:jc w:val="center"/>
              <w:rPr>
                <w:rFonts w:ascii="Times New Roman" w:eastAsiaTheme="minorHAnsi" w:hAnsi="Times New Roman"/>
                <w:color w:val="000000"/>
                <w:sz w:val="23"/>
                <w:szCs w:val="23"/>
                <w:lang w:val="uk-UA" w:eastAsia="en-US"/>
              </w:rPr>
            </w:pPr>
            <w:r w:rsidRPr="00752270">
              <w:rPr>
                <w:rFonts w:ascii="Times New Roman" w:eastAsiaTheme="minorHAnsi" w:hAnsi="Times New Roman"/>
                <w:color w:val="000000"/>
                <w:sz w:val="23"/>
                <w:szCs w:val="23"/>
                <w:lang w:val="uk-UA" w:eastAsia="en-US"/>
              </w:rPr>
              <w:t>Х</w:t>
            </w:r>
          </w:p>
        </w:tc>
      </w:tr>
      <w:tr w:rsidR="00812D5E" w:rsidRPr="00752270" w:rsidTr="00FE655C">
        <w:trPr>
          <w:trHeight w:val="799"/>
        </w:trPr>
        <w:tc>
          <w:tcPr>
            <w:tcW w:w="738" w:type="dxa"/>
          </w:tcPr>
          <w:p w:rsidR="00812D5E" w:rsidRPr="00752270" w:rsidRDefault="00812D5E" w:rsidP="003E4BF9">
            <w:pPr>
              <w:autoSpaceDE w:val="0"/>
              <w:autoSpaceDN w:val="0"/>
              <w:adjustRightInd w:val="0"/>
              <w:spacing w:after="0" w:line="240" w:lineRule="auto"/>
              <w:jc w:val="center"/>
              <w:rPr>
                <w:rFonts w:ascii="Times New Roman" w:eastAsiaTheme="minorHAnsi" w:hAnsi="Times New Roman"/>
                <w:color w:val="000000"/>
                <w:sz w:val="23"/>
                <w:szCs w:val="23"/>
                <w:lang w:val="uk-UA" w:eastAsia="en-US"/>
              </w:rPr>
            </w:pPr>
            <w:r w:rsidRPr="00752270">
              <w:rPr>
                <w:rFonts w:ascii="Times New Roman" w:eastAsiaTheme="minorHAnsi" w:hAnsi="Times New Roman"/>
                <w:color w:val="000000"/>
                <w:sz w:val="23"/>
                <w:szCs w:val="23"/>
                <w:lang w:val="uk-UA" w:eastAsia="en-US"/>
              </w:rPr>
              <w:lastRenderedPageBreak/>
              <w:t>5</w:t>
            </w:r>
          </w:p>
        </w:tc>
        <w:tc>
          <w:tcPr>
            <w:tcW w:w="4932" w:type="dxa"/>
          </w:tcPr>
          <w:p w:rsidR="00812D5E" w:rsidRPr="00752270" w:rsidRDefault="00812D5E" w:rsidP="003E4BF9">
            <w:pPr>
              <w:autoSpaceDE w:val="0"/>
              <w:autoSpaceDN w:val="0"/>
              <w:adjustRightInd w:val="0"/>
              <w:spacing w:after="0" w:line="240" w:lineRule="auto"/>
              <w:jc w:val="both"/>
              <w:rPr>
                <w:rFonts w:ascii="Times New Roman" w:eastAsiaTheme="minorHAnsi" w:hAnsi="Times New Roman"/>
                <w:color w:val="000000"/>
                <w:sz w:val="23"/>
                <w:szCs w:val="23"/>
                <w:lang w:val="uk-UA" w:eastAsia="en-US"/>
              </w:rPr>
            </w:pPr>
            <w:r w:rsidRPr="00752270">
              <w:rPr>
                <w:rFonts w:ascii="Times New Roman" w:eastAsiaTheme="minorHAnsi" w:hAnsi="Times New Roman"/>
                <w:color w:val="000000"/>
                <w:sz w:val="23"/>
                <w:szCs w:val="23"/>
                <w:lang w:val="uk-UA" w:eastAsia="en-US"/>
              </w:rPr>
              <w:t xml:space="preserve">Витрати на отримання адміністративних послуг (дозволів, ліцензій, сертифікатів, атестатів, погоджень, висновків, проведення незалежних/обов'язкових експертиз, сертифікації, атестації тощо) та інших послуг (проведення наукових, інших експертиз, страхування тощо), гривень </w:t>
            </w:r>
          </w:p>
        </w:tc>
        <w:tc>
          <w:tcPr>
            <w:tcW w:w="1843" w:type="dxa"/>
            <w:vAlign w:val="center"/>
          </w:tcPr>
          <w:p w:rsidR="00812D5E" w:rsidRPr="00752270" w:rsidRDefault="00876B10" w:rsidP="003303F9">
            <w:pPr>
              <w:autoSpaceDE w:val="0"/>
              <w:autoSpaceDN w:val="0"/>
              <w:adjustRightInd w:val="0"/>
              <w:spacing w:after="0" w:line="240" w:lineRule="auto"/>
              <w:jc w:val="center"/>
              <w:rPr>
                <w:rFonts w:ascii="Times New Roman" w:eastAsiaTheme="minorHAnsi" w:hAnsi="Times New Roman"/>
                <w:color w:val="000000"/>
                <w:sz w:val="23"/>
                <w:szCs w:val="23"/>
                <w:lang w:val="uk-UA" w:eastAsia="en-US"/>
              </w:rPr>
            </w:pPr>
            <w:r>
              <w:rPr>
                <w:rFonts w:ascii="Times New Roman" w:eastAsiaTheme="minorHAnsi" w:hAnsi="Times New Roman"/>
                <w:color w:val="000000"/>
                <w:sz w:val="23"/>
                <w:szCs w:val="23"/>
                <w:lang w:val="uk-UA" w:eastAsia="en-US"/>
              </w:rPr>
              <w:t>Х</w:t>
            </w:r>
          </w:p>
        </w:tc>
        <w:tc>
          <w:tcPr>
            <w:tcW w:w="1843" w:type="dxa"/>
            <w:vAlign w:val="center"/>
          </w:tcPr>
          <w:p w:rsidR="00812D5E" w:rsidRPr="00752270" w:rsidRDefault="00812D5E" w:rsidP="003303F9">
            <w:pPr>
              <w:autoSpaceDE w:val="0"/>
              <w:autoSpaceDN w:val="0"/>
              <w:adjustRightInd w:val="0"/>
              <w:spacing w:after="0" w:line="240" w:lineRule="auto"/>
              <w:jc w:val="center"/>
              <w:rPr>
                <w:rFonts w:ascii="Times New Roman" w:eastAsiaTheme="minorHAnsi" w:hAnsi="Times New Roman"/>
                <w:color w:val="000000"/>
                <w:sz w:val="23"/>
                <w:szCs w:val="23"/>
                <w:lang w:val="uk-UA" w:eastAsia="en-US"/>
              </w:rPr>
            </w:pPr>
            <w:r w:rsidRPr="00752270">
              <w:rPr>
                <w:rFonts w:ascii="Times New Roman" w:eastAsiaTheme="minorHAnsi" w:hAnsi="Times New Roman"/>
                <w:color w:val="000000"/>
                <w:sz w:val="23"/>
                <w:szCs w:val="23"/>
                <w:lang w:val="uk-UA" w:eastAsia="en-US"/>
              </w:rPr>
              <w:t>Х</w:t>
            </w:r>
          </w:p>
        </w:tc>
      </w:tr>
      <w:tr w:rsidR="00812D5E" w:rsidRPr="00752270" w:rsidTr="00FE655C">
        <w:trPr>
          <w:trHeight w:val="247"/>
        </w:trPr>
        <w:tc>
          <w:tcPr>
            <w:tcW w:w="738" w:type="dxa"/>
          </w:tcPr>
          <w:p w:rsidR="00812D5E" w:rsidRPr="00752270" w:rsidRDefault="00812D5E" w:rsidP="003E4BF9">
            <w:pPr>
              <w:autoSpaceDE w:val="0"/>
              <w:autoSpaceDN w:val="0"/>
              <w:adjustRightInd w:val="0"/>
              <w:spacing w:after="0" w:line="240" w:lineRule="auto"/>
              <w:jc w:val="center"/>
              <w:rPr>
                <w:rFonts w:ascii="Times New Roman" w:eastAsiaTheme="minorHAnsi" w:hAnsi="Times New Roman"/>
                <w:color w:val="000000"/>
                <w:sz w:val="23"/>
                <w:szCs w:val="23"/>
                <w:lang w:val="uk-UA" w:eastAsia="en-US"/>
              </w:rPr>
            </w:pPr>
            <w:r w:rsidRPr="00752270">
              <w:rPr>
                <w:rFonts w:ascii="Times New Roman" w:eastAsiaTheme="minorHAnsi" w:hAnsi="Times New Roman"/>
                <w:color w:val="000000"/>
                <w:sz w:val="23"/>
                <w:szCs w:val="23"/>
                <w:lang w:val="uk-UA" w:eastAsia="en-US"/>
              </w:rPr>
              <w:t>6</w:t>
            </w:r>
          </w:p>
        </w:tc>
        <w:tc>
          <w:tcPr>
            <w:tcW w:w="4932" w:type="dxa"/>
          </w:tcPr>
          <w:p w:rsidR="00812D5E" w:rsidRPr="00752270" w:rsidRDefault="00812D5E" w:rsidP="003E4BF9">
            <w:pPr>
              <w:autoSpaceDE w:val="0"/>
              <w:autoSpaceDN w:val="0"/>
              <w:adjustRightInd w:val="0"/>
              <w:spacing w:after="0" w:line="240" w:lineRule="auto"/>
              <w:jc w:val="both"/>
              <w:rPr>
                <w:rFonts w:ascii="Times New Roman" w:eastAsiaTheme="minorHAnsi" w:hAnsi="Times New Roman"/>
                <w:color w:val="000000"/>
                <w:sz w:val="23"/>
                <w:szCs w:val="23"/>
                <w:lang w:val="uk-UA" w:eastAsia="en-US"/>
              </w:rPr>
            </w:pPr>
            <w:r w:rsidRPr="00752270">
              <w:rPr>
                <w:rFonts w:ascii="Times New Roman" w:eastAsiaTheme="minorHAnsi" w:hAnsi="Times New Roman"/>
                <w:color w:val="000000"/>
                <w:sz w:val="23"/>
                <w:szCs w:val="23"/>
                <w:lang w:val="uk-UA" w:eastAsia="en-US"/>
              </w:rPr>
              <w:t xml:space="preserve">Витрати на оборотні активи (матеріали, канцелярські товари тощо), гривень </w:t>
            </w:r>
          </w:p>
        </w:tc>
        <w:tc>
          <w:tcPr>
            <w:tcW w:w="1843" w:type="dxa"/>
            <w:vAlign w:val="center"/>
          </w:tcPr>
          <w:p w:rsidR="00812D5E" w:rsidRPr="00752270" w:rsidRDefault="00812D5E" w:rsidP="003303F9">
            <w:pPr>
              <w:autoSpaceDE w:val="0"/>
              <w:autoSpaceDN w:val="0"/>
              <w:adjustRightInd w:val="0"/>
              <w:spacing w:after="0" w:line="240" w:lineRule="auto"/>
              <w:jc w:val="center"/>
              <w:rPr>
                <w:rFonts w:ascii="Times New Roman" w:eastAsiaTheme="minorHAnsi" w:hAnsi="Times New Roman"/>
                <w:color w:val="000000"/>
                <w:sz w:val="23"/>
                <w:szCs w:val="23"/>
                <w:lang w:val="uk-UA" w:eastAsia="en-US"/>
              </w:rPr>
            </w:pPr>
            <w:r w:rsidRPr="00752270">
              <w:rPr>
                <w:rFonts w:ascii="Times New Roman" w:eastAsiaTheme="minorHAnsi" w:hAnsi="Times New Roman"/>
                <w:color w:val="000000"/>
                <w:sz w:val="23"/>
                <w:szCs w:val="23"/>
                <w:lang w:val="uk-UA" w:eastAsia="en-US"/>
              </w:rPr>
              <w:t>Х</w:t>
            </w:r>
          </w:p>
        </w:tc>
        <w:tc>
          <w:tcPr>
            <w:tcW w:w="1843" w:type="dxa"/>
            <w:vAlign w:val="center"/>
          </w:tcPr>
          <w:p w:rsidR="00812D5E" w:rsidRPr="00752270" w:rsidRDefault="00812D5E" w:rsidP="003303F9">
            <w:pPr>
              <w:autoSpaceDE w:val="0"/>
              <w:autoSpaceDN w:val="0"/>
              <w:adjustRightInd w:val="0"/>
              <w:spacing w:after="0" w:line="240" w:lineRule="auto"/>
              <w:jc w:val="center"/>
              <w:rPr>
                <w:rFonts w:ascii="Times New Roman" w:eastAsiaTheme="minorHAnsi" w:hAnsi="Times New Roman"/>
                <w:color w:val="000000"/>
                <w:sz w:val="23"/>
                <w:szCs w:val="23"/>
                <w:lang w:val="uk-UA" w:eastAsia="en-US"/>
              </w:rPr>
            </w:pPr>
            <w:r w:rsidRPr="00752270">
              <w:rPr>
                <w:rFonts w:ascii="Times New Roman" w:eastAsiaTheme="minorHAnsi" w:hAnsi="Times New Roman"/>
                <w:color w:val="000000"/>
                <w:sz w:val="23"/>
                <w:szCs w:val="23"/>
                <w:lang w:val="uk-UA" w:eastAsia="en-US"/>
              </w:rPr>
              <w:t>Х</w:t>
            </w:r>
          </w:p>
        </w:tc>
      </w:tr>
      <w:tr w:rsidR="00812D5E" w:rsidRPr="00752270" w:rsidTr="00FE655C">
        <w:trPr>
          <w:trHeight w:val="660"/>
        </w:trPr>
        <w:tc>
          <w:tcPr>
            <w:tcW w:w="738" w:type="dxa"/>
          </w:tcPr>
          <w:p w:rsidR="00812D5E" w:rsidRPr="00B35593" w:rsidRDefault="00440ED5" w:rsidP="003E4BF9">
            <w:pPr>
              <w:autoSpaceDE w:val="0"/>
              <w:autoSpaceDN w:val="0"/>
              <w:adjustRightInd w:val="0"/>
              <w:spacing w:after="0" w:line="240" w:lineRule="auto"/>
              <w:jc w:val="center"/>
              <w:rPr>
                <w:rFonts w:ascii="Times New Roman" w:eastAsiaTheme="minorHAnsi" w:hAnsi="Times New Roman"/>
                <w:color w:val="000000"/>
                <w:sz w:val="23"/>
                <w:szCs w:val="23"/>
                <w:lang w:val="uk-UA" w:eastAsia="en-US"/>
              </w:rPr>
            </w:pPr>
            <w:r w:rsidRPr="00B35593">
              <w:rPr>
                <w:rFonts w:ascii="Times New Roman" w:eastAsiaTheme="minorHAnsi" w:hAnsi="Times New Roman"/>
                <w:color w:val="000000"/>
                <w:sz w:val="23"/>
                <w:szCs w:val="23"/>
                <w:lang w:val="uk-UA" w:eastAsia="en-US"/>
              </w:rPr>
              <w:t>7</w:t>
            </w:r>
          </w:p>
        </w:tc>
        <w:tc>
          <w:tcPr>
            <w:tcW w:w="4932" w:type="dxa"/>
          </w:tcPr>
          <w:p w:rsidR="00812D5E" w:rsidRPr="00B35593" w:rsidRDefault="00812D5E" w:rsidP="003E4BF9">
            <w:pPr>
              <w:autoSpaceDE w:val="0"/>
              <w:autoSpaceDN w:val="0"/>
              <w:adjustRightInd w:val="0"/>
              <w:spacing w:after="0" w:line="240" w:lineRule="auto"/>
              <w:jc w:val="both"/>
              <w:rPr>
                <w:rFonts w:ascii="Times New Roman" w:eastAsiaTheme="minorHAnsi" w:hAnsi="Times New Roman"/>
                <w:color w:val="000000"/>
                <w:sz w:val="23"/>
                <w:szCs w:val="23"/>
                <w:lang w:val="uk-UA" w:eastAsia="en-US"/>
              </w:rPr>
            </w:pPr>
            <w:r w:rsidRPr="00B35593">
              <w:rPr>
                <w:rFonts w:ascii="Times New Roman" w:eastAsiaTheme="minorHAnsi" w:hAnsi="Times New Roman"/>
                <w:color w:val="000000"/>
                <w:sz w:val="23"/>
                <w:szCs w:val="23"/>
                <w:lang w:val="uk-UA" w:eastAsia="en-US"/>
              </w:rPr>
              <w:t xml:space="preserve">Інше, гривень </w:t>
            </w:r>
          </w:p>
          <w:p w:rsidR="00812D5E" w:rsidRPr="00B35593" w:rsidRDefault="00812D5E" w:rsidP="003E4BF9">
            <w:pPr>
              <w:autoSpaceDE w:val="0"/>
              <w:autoSpaceDN w:val="0"/>
              <w:adjustRightInd w:val="0"/>
              <w:spacing w:after="0" w:line="240" w:lineRule="auto"/>
              <w:jc w:val="both"/>
              <w:rPr>
                <w:rFonts w:ascii="Times New Roman" w:eastAsiaTheme="minorHAnsi" w:hAnsi="Times New Roman"/>
                <w:color w:val="000000"/>
                <w:sz w:val="23"/>
                <w:szCs w:val="23"/>
                <w:lang w:val="uk-UA" w:eastAsia="en-US"/>
              </w:rPr>
            </w:pPr>
            <w:r w:rsidRPr="00B35593">
              <w:rPr>
                <w:rFonts w:ascii="Times New Roman" w:eastAsiaTheme="minorHAnsi" w:hAnsi="Times New Roman"/>
                <w:color w:val="000000"/>
                <w:sz w:val="23"/>
                <w:szCs w:val="23"/>
                <w:lang w:val="uk-UA" w:eastAsia="en-US"/>
              </w:rPr>
              <w:t xml:space="preserve">Витрати на оплату послуг закладу охорони здоров’я для одного суб’єкта підприємництва (в розрахунку на разове застосування послуг, що запроваджуються*. Див. примітку) </w:t>
            </w:r>
          </w:p>
        </w:tc>
        <w:tc>
          <w:tcPr>
            <w:tcW w:w="1843" w:type="dxa"/>
            <w:vAlign w:val="center"/>
          </w:tcPr>
          <w:p w:rsidR="00812D5E" w:rsidRPr="00A74928" w:rsidRDefault="00A74928" w:rsidP="003303F9">
            <w:pPr>
              <w:autoSpaceDE w:val="0"/>
              <w:autoSpaceDN w:val="0"/>
              <w:adjustRightInd w:val="0"/>
              <w:spacing w:after="0" w:line="240" w:lineRule="auto"/>
              <w:jc w:val="center"/>
              <w:rPr>
                <w:rFonts w:ascii="Times New Roman" w:eastAsiaTheme="minorHAnsi" w:hAnsi="Times New Roman"/>
                <w:color w:val="000000"/>
                <w:sz w:val="23"/>
                <w:szCs w:val="23"/>
                <w:lang w:val="uk-UA" w:eastAsia="en-US"/>
              </w:rPr>
            </w:pPr>
            <w:r w:rsidRPr="00A74928">
              <w:rPr>
                <w:rFonts w:ascii="Times New Roman" w:eastAsiaTheme="minorHAnsi" w:hAnsi="Times New Roman"/>
                <w:color w:val="000000"/>
                <w:sz w:val="23"/>
                <w:szCs w:val="23"/>
                <w:lang w:val="uk-UA" w:eastAsia="en-US"/>
              </w:rPr>
              <w:t>162,00 грн</w:t>
            </w:r>
          </w:p>
          <w:p w:rsidR="00A74928" w:rsidRPr="00A74928" w:rsidRDefault="00A74928" w:rsidP="00A74928">
            <w:pPr>
              <w:autoSpaceDE w:val="0"/>
              <w:autoSpaceDN w:val="0"/>
              <w:adjustRightInd w:val="0"/>
              <w:spacing w:after="0" w:line="240" w:lineRule="auto"/>
              <w:jc w:val="center"/>
              <w:rPr>
                <w:rFonts w:ascii="Times New Roman" w:eastAsiaTheme="minorHAnsi" w:hAnsi="Times New Roman"/>
                <w:color w:val="000000"/>
                <w:sz w:val="23"/>
                <w:szCs w:val="23"/>
                <w:lang w:val="uk-UA" w:eastAsia="en-US"/>
              </w:rPr>
            </w:pPr>
            <w:r w:rsidRPr="00A74928">
              <w:rPr>
                <w:rFonts w:ascii="Times New Roman" w:eastAsiaTheme="minorHAnsi" w:hAnsi="Times New Roman"/>
                <w:color w:val="000000"/>
                <w:sz w:val="23"/>
                <w:szCs w:val="23"/>
                <w:lang w:val="uk-UA" w:eastAsia="en-US"/>
              </w:rPr>
              <w:t>148,00 грн</w:t>
            </w:r>
          </w:p>
        </w:tc>
        <w:tc>
          <w:tcPr>
            <w:tcW w:w="1843" w:type="dxa"/>
            <w:vAlign w:val="center"/>
          </w:tcPr>
          <w:p w:rsidR="00812D5E" w:rsidRPr="00A74928" w:rsidRDefault="00B35593" w:rsidP="003303F9">
            <w:pPr>
              <w:autoSpaceDE w:val="0"/>
              <w:autoSpaceDN w:val="0"/>
              <w:adjustRightInd w:val="0"/>
              <w:spacing w:after="0" w:line="240" w:lineRule="auto"/>
              <w:jc w:val="center"/>
              <w:rPr>
                <w:rFonts w:ascii="Times New Roman" w:eastAsiaTheme="minorHAnsi" w:hAnsi="Times New Roman"/>
                <w:color w:val="000000"/>
                <w:sz w:val="23"/>
                <w:szCs w:val="23"/>
                <w:lang w:val="uk-UA" w:eastAsia="en-US"/>
              </w:rPr>
            </w:pPr>
            <w:r>
              <w:rPr>
                <w:rFonts w:ascii="Times New Roman" w:eastAsiaTheme="minorHAnsi" w:hAnsi="Times New Roman"/>
                <w:color w:val="000000"/>
                <w:sz w:val="23"/>
                <w:szCs w:val="23"/>
                <w:lang w:val="uk-UA" w:eastAsia="en-US"/>
              </w:rPr>
              <w:t>810</w:t>
            </w:r>
            <w:r w:rsidR="00A74928" w:rsidRPr="00A74928">
              <w:rPr>
                <w:rFonts w:ascii="Times New Roman" w:eastAsiaTheme="minorHAnsi" w:hAnsi="Times New Roman"/>
                <w:color w:val="000000"/>
                <w:sz w:val="23"/>
                <w:szCs w:val="23"/>
                <w:lang w:val="uk-UA" w:eastAsia="en-US"/>
              </w:rPr>
              <w:t>,00</w:t>
            </w:r>
          </w:p>
          <w:p w:rsidR="00A74928" w:rsidRPr="00A74928" w:rsidRDefault="00B35593" w:rsidP="003303F9">
            <w:pPr>
              <w:autoSpaceDE w:val="0"/>
              <w:autoSpaceDN w:val="0"/>
              <w:adjustRightInd w:val="0"/>
              <w:spacing w:after="0" w:line="240" w:lineRule="auto"/>
              <w:jc w:val="center"/>
              <w:rPr>
                <w:rFonts w:ascii="Times New Roman" w:eastAsiaTheme="minorHAnsi" w:hAnsi="Times New Roman"/>
                <w:color w:val="000000"/>
                <w:sz w:val="23"/>
                <w:szCs w:val="23"/>
                <w:lang w:val="uk-UA" w:eastAsia="en-US"/>
              </w:rPr>
            </w:pPr>
            <w:r>
              <w:rPr>
                <w:rFonts w:ascii="Times New Roman" w:eastAsiaTheme="minorHAnsi" w:hAnsi="Times New Roman"/>
                <w:color w:val="000000"/>
                <w:sz w:val="23"/>
                <w:szCs w:val="23"/>
                <w:lang w:val="uk-UA" w:eastAsia="en-US"/>
              </w:rPr>
              <w:t>740</w:t>
            </w:r>
            <w:r w:rsidR="00A74928" w:rsidRPr="00A74928">
              <w:rPr>
                <w:rFonts w:ascii="Times New Roman" w:eastAsiaTheme="minorHAnsi" w:hAnsi="Times New Roman"/>
                <w:color w:val="000000"/>
                <w:sz w:val="23"/>
                <w:szCs w:val="23"/>
                <w:lang w:val="uk-UA" w:eastAsia="en-US"/>
              </w:rPr>
              <w:t>,00</w:t>
            </w:r>
          </w:p>
        </w:tc>
      </w:tr>
      <w:tr w:rsidR="007C641C" w:rsidRPr="00752270" w:rsidTr="00FE655C">
        <w:trPr>
          <w:trHeight w:val="587"/>
        </w:trPr>
        <w:tc>
          <w:tcPr>
            <w:tcW w:w="738" w:type="dxa"/>
          </w:tcPr>
          <w:p w:rsidR="007C641C" w:rsidRPr="00B35593" w:rsidRDefault="00553A16" w:rsidP="007C641C">
            <w:pPr>
              <w:autoSpaceDE w:val="0"/>
              <w:autoSpaceDN w:val="0"/>
              <w:adjustRightInd w:val="0"/>
              <w:spacing w:after="0" w:line="240" w:lineRule="auto"/>
              <w:jc w:val="center"/>
              <w:rPr>
                <w:rFonts w:ascii="Times New Roman" w:eastAsiaTheme="minorHAnsi" w:hAnsi="Times New Roman"/>
                <w:color w:val="000000"/>
                <w:sz w:val="23"/>
                <w:szCs w:val="23"/>
                <w:lang w:val="uk-UA" w:eastAsia="en-US"/>
              </w:rPr>
            </w:pPr>
            <w:r w:rsidRPr="00B35593">
              <w:rPr>
                <w:rFonts w:ascii="Times New Roman" w:eastAsiaTheme="minorHAnsi" w:hAnsi="Times New Roman"/>
                <w:color w:val="000000"/>
                <w:sz w:val="23"/>
                <w:szCs w:val="23"/>
                <w:lang w:val="uk-UA" w:eastAsia="en-US"/>
              </w:rPr>
              <w:t>8</w:t>
            </w:r>
          </w:p>
        </w:tc>
        <w:tc>
          <w:tcPr>
            <w:tcW w:w="4932" w:type="dxa"/>
          </w:tcPr>
          <w:p w:rsidR="007C641C" w:rsidRPr="00B35593" w:rsidRDefault="007C641C" w:rsidP="007C641C">
            <w:pPr>
              <w:autoSpaceDE w:val="0"/>
              <w:autoSpaceDN w:val="0"/>
              <w:adjustRightInd w:val="0"/>
              <w:spacing w:after="0" w:line="240" w:lineRule="auto"/>
              <w:jc w:val="both"/>
              <w:rPr>
                <w:rFonts w:ascii="Times New Roman" w:eastAsiaTheme="minorHAnsi" w:hAnsi="Times New Roman"/>
                <w:color w:val="000000"/>
                <w:sz w:val="23"/>
                <w:szCs w:val="23"/>
                <w:lang w:val="uk-UA" w:eastAsia="en-US"/>
              </w:rPr>
            </w:pPr>
            <w:r w:rsidRPr="00B35593">
              <w:rPr>
                <w:rFonts w:ascii="Times New Roman" w:eastAsiaTheme="minorHAnsi" w:hAnsi="Times New Roman"/>
                <w:color w:val="000000"/>
                <w:sz w:val="23"/>
                <w:szCs w:val="23"/>
                <w:lang w:val="uk-UA" w:eastAsia="en-US"/>
              </w:rPr>
              <w:t xml:space="preserve">Кількість суб'єктів господарювання на яких буде поширено регулювання, одиниць: </w:t>
            </w:r>
          </w:p>
          <w:p w:rsidR="007C641C" w:rsidRPr="00B35593" w:rsidRDefault="007C641C" w:rsidP="007C641C">
            <w:pPr>
              <w:autoSpaceDE w:val="0"/>
              <w:autoSpaceDN w:val="0"/>
              <w:adjustRightInd w:val="0"/>
              <w:spacing w:after="0" w:line="240" w:lineRule="auto"/>
              <w:jc w:val="both"/>
              <w:rPr>
                <w:rFonts w:ascii="Times New Roman" w:eastAsiaTheme="minorHAnsi" w:hAnsi="Times New Roman"/>
                <w:color w:val="000000"/>
                <w:sz w:val="23"/>
                <w:szCs w:val="23"/>
                <w:lang w:val="uk-UA" w:eastAsia="en-US"/>
              </w:rPr>
            </w:pPr>
            <w:r w:rsidRPr="00B35593">
              <w:rPr>
                <w:rFonts w:ascii="Times New Roman" w:eastAsiaTheme="minorHAnsi" w:hAnsi="Times New Roman"/>
                <w:color w:val="000000"/>
                <w:sz w:val="23"/>
                <w:szCs w:val="23"/>
                <w:lang w:val="uk-UA" w:eastAsia="en-US"/>
              </w:rPr>
              <w:t xml:space="preserve"> </w:t>
            </w:r>
          </w:p>
        </w:tc>
        <w:tc>
          <w:tcPr>
            <w:tcW w:w="1843" w:type="dxa"/>
          </w:tcPr>
          <w:p w:rsidR="00553A16" w:rsidRPr="00553A16" w:rsidRDefault="00A74928" w:rsidP="00B35593">
            <w:pPr>
              <w:autoSpaceDE w:val="0"/>
              <w:autoSpaceDN w:val="0"/>
              <w:adjustRightInd w:val="0"/>
              <w:spacing w:after="0" w:line="240" w:lineRule="auto"/>
              <w:rPr>
                <w:rFonts w:ascii="Times New Roman" w:eastAsiaTheme="minorHAnsi" w:hAnsi="Times New Roman"/>
                <w:color w:val="000000"/>
                <w:sz w:val="23"/>
                <w:szCs w:val="23"/>
                <w:lang w:val="uk-UA" w:eastAsia="en-US"/>
              </w:rPr>
            </w:pPr>
            <w:r w:rsidRPr="00553A16">
              <w:rPr>
                <w:rFonts w:ascii="Times New Roman" w:eastAsiaTheme="minorHAnsi" w:hAnsi="Times New Roman"/>
                <w:color w:val="000000"/>
                <w:sz w:val="23"/>
                <w:szCs w:val="23"/>
                <w:lang w:val="uk-UA" w:eastAsia="en-US"/>
              </w:rPr>
              <w:t>60</w:t>
            </w:r>
            <w:r w:rsidR="007C641C" w:rsidRPr="00553A16">
              <w:rPr>
                <w:rFonts w:ascii="Times New Roman" w:eastAsiaTheme="minorHAnsi" w:hAnsi="Times New Roman"/>
                <w:color w:val="000000"/>
                <w:sz w:val="23"/>
                <w:szCs w:val="23"/>
                <w:lang w:val="uk-UA" w:eastAsia="en-US"/>
              </w:rPr>
              <w:t xml:space="preserve"> (</w:t>
            </w:r>
            <w:r w:rsidR="00553A16" w:rsidRPr="00553A16">
              <w:rPr>
                <w:rFonts w:ascii="Times New Roman" w:eastAsiaTheme="minorHAnsi" w:hAnsi="Times New Roman"/>
                <w:color w:val="000000"/>
                <w:sz w:val="23"/>
                <w:szCs w:val="23"/>
                <w:lang w:val="uk-UA" w:eastAsia="en-US"/>
              </w:rPr>
              <w:t>1720</w:t>
            </w:r>
            <w:r w:rsidR="00B35593">
              <w:rPr>
                <w:rFonts w:ascii="Times New Roman" w:eastAsiaTheme="minorHAnsi" w:hAnsi="Times New Roman"/>
                <w:color w:val="000000"/>
                <w:sz w:val="23"/>
                <w:szCs w:val="23"/>
                <w:lang w:val="uk-UA" w:eastAsia="en-US"/>
              </w:rPr>
              <w:t xml:space="preserve"> </w:t>
            </w:r>
            <w:proofErr w:type="spellStart"/>
            <w:r w:rsidR="00B35593">
              <w:rPr>
                <w:rFonts w:ascii="Times New Roman" w:eastAsiaTheme="minorHAnsi" w:hAnsi="Times New Roman"/>
                <w:color w:val="000000"/>
                <w:sz w:val="23"/>
                <w:szCs w:val="23"/>
                <w:lang w:val="uk-UA" w:eastAsia="en-US"/>
              </w:rPr>
              <w:t>фіз</w:t>
            </w:r>
            <w:proofErr w:type="spellEnd"/>
            <w:r w:rsidR="00B35593">
              <w:rPr>
                <w:rFonts w:ascii="Times New Roman" w:eastAsiaTheme="minorHAnsi" w:hAnsi="Times New Roman"/>
                <w:color w:val="000000"/>
                <w:sz w:val="23"/>
                <w:szCs w:val="23"/>
                <w:lang w:val="uk-UA" w:eastAsia="en-US"/>
              </w:rPr>
              <w:t xml:space="preserve">. </w:t>
            </w:r>
            <w:proofErr w:type="spellStart"/>
            <w:r w:rsidR="00553A16" w:rsidRPr="00553A16">
              <w:rPr>
                <w:rFonts w:ascii="Times New Roman" w:eastAsiaTheme="minorHAnsi" w:hAnsi="Times New Roman"/>
                <w:color w:val="000000"/>
                <w:sz w:val="23"/>
                <w:szCs w:val="23"/>
                <w:lang w:val="uk-UA" w:eastAsia="en-US"/>
              </w:rPr>
              <w:t>соби</w:t>
            </w:r>
            <w:proofErr w:type="spellEnd"/>
            <w:r w:rsidR="00553A16" w:rsidRPr="00553A16">
              <w:rPr>
                <w:rFonts w:ascii="Times New Roman" w:eastAsiaTheme="minorHAnsi" w:hAnsi="Times New Roman"/>
                <w:color w:val="000000"/>
                <w:sz w:val="23"/>
                <w:szCs w:val="23"/>
                <w:lang w:val="uk-UA" w:eastAsia="en-US"/>
              </w:rPr>
              <w:t>, з них:</w:t>
            </w:r>
          </w:p>
          <w:p w:rsidR="00553A16" w:rsidRPr="00553A16" w:rsidRDefault="00553A16" w:rsidP="00553A16">
            <w:pPr>
              <w:autoSpaceDE w:val="0"/>
              <w:autoSpaceDN w:val="0"/>
              <w:adjustRightInd w:val="0"/>
              <w:spacing w:after="0" w:line="240" w:lineRule="auto"/>
              <w:jc w:val="both"/>
              <w:rPr>
                <w:rFonts w:ascii="Times New Roman" w:eastAsiaTheme="minorHAnsi" w:hAnsi="Times New Roman"/>
                <w:color w:val="000000"/>
                <w:sz w:val="23"/>
                <w:szCs w:val="23"/>
                <w:lang w:val="uk-UA" w:eastAsia="en-US"/>
              </w:rPr>
            </w:pPr>
            <w:r w:rsidRPr="00553A16">
              <w:rPr>
                <w:rFonts w:ascii="Times New Roman" w:eastAsiaTheme="minorHAnsi" w:hAnsi="Times New Roman"/>
                <w:color w:val="000000"/>
                <w:sz w:val="23"/>
                <w:szCs w:val="23"/>
                <w:lang w:val="uk-UA" w:eastAsia="en-US"/>
              </w:rPr>
              <w:t xml:space="preserve">525 жінок </w:t>
            </w:r>
          </w:p>
          <w:p w:rsidR="007C641C" w:rsidRPr="00553A16" w:rsidRDefault="00553A16" w:rsidP="00553A16">
            <w:pPr>
              <w:autoSpaceDE w:val="0"/>
              <w:autoSpaceDN w:val="0"/>
              <w:adjustRightInd w:val="0"/>
              <w:spacing w:after="0" w:line="240" w:lineRule="auto"/>
              <w:jc w:val="both"/>
              <w:rPr>
                <w:rFonts w:ascii="Times New Roman" w:eastAsiaTheme="minorHAnsi" w:hAnsi="Times New Roman"/>
                <w:color w:val="000000"/>
                <w:sz w:val="23"/>
                <w:szCs w:val="23"/>
                <w:lang w:val="uk-UA" w:eastAsia="en-US"/>
              </w:rPr>
            </w:pPr>
            <w:r w:rsidRPr="00553A16">
              <w:rPr>
                <w:rFonts w:ascii="Times New Roman" w:eastAsiaTheme="minorHAnsi" w:hAnsi="Times New Roman"/>
                <w:color w:val="000000"/>
                <w:sz w:val="23"/>
                <w:szCs w:val="23"/>
                <w:lang w:val="uk-UA" w:eastAsia="en-US"/>
              </w:rPr>
              <w:t>1195 чоловіків</w:t>
            </w:r>
            <w:r w:rsidR="007C641C" w:rsidRPr="00553A16">
              <w:rPr>
                <w:rFonts w:ascii="Times New Roman" w:eastAsiaTheme="minorHAnsi" w:hAnsi="Times New Roman"/>
                <w:color w:val="000000"/>
                <w:sz w:val="23"/>
                <w:szCs w:val="23"/>
                <w:lang w:val="uk-UA" w:eastAsia="en-US"/>
              </w:rPr>
              <w:t>)</w:t>
            </w:r>
          </w:p>
        </w:tc>
        <w:tc>
          <w:tcPr>
            <w:tcW w:w="1843" w:type="dxa"/>
          </w:tcPr>
          <w:p w:rsidR="00B35593" w:rsidRPr="00553A16" w:rsidRDefault="00B35593" w:rsidP="00B35593">
            <w:pPr>
              <w:autoSpaceDE w:val="0"/>
              <w:autoSpaceDN w:val="0"/>
              <w:adjustRightInd w:val="0"/>
              <w:spacing w:after="0" w:line="240" w:lineRule="auto"/>
              <w:rPr>
                <w:rFonts w:ascii="Times New Roman" w:eastAsiaTheme="minorHAnsi" w:hAnsi="Times New Roman"/>
                <w:color w:val="000000"/>
                <w:sz w:val="23"/>
                <w:szCs w:val="23"/>
                <w:lang w:val="uk-UA" w:eastAsia="en-US"/>
              </w:rPr>
            </w:pPr>
            <w:r w:rsidRPr="00553A16">
              <w:rPr>
                <w:rFonts w:ascii="Times New Roman" w:eastAsiaTheme="minorHAnsi" w:hAnsi="Times New Roman"/>
                <w:color w:val="000000"/>
                <w:sz w:val="23"/>
                <w:szCs w:val="23"/>
                <w:lang w:val="uk-UA" w:eastAsia="en-US"/>
              </w:rPr>
              <w:t xml:space="preserve">60 (1720 </w:t>
            </w:r>
            <w:proofErr w:type="spellStart"/>
            <w:r w:rsidRPr="00553A16">
              <w:rPr>
                <w:rFonts w:ascii="Times New Roman" w:eastAsiaTheme="minorHAnsi" w:hAnsi="Times New Roman"/>
                <w:color w:val="000000"/>
                <w:sz w:val="23"/>
                <w:szCs w:val="23"/>
                <w:lang w:val="uk-UA" w:eastAsia="en-US"/>
              </w:rPr>
              <w:t>фіз</w:t>
            </w:r>
            <w:proofErr w:type="spellEnd"/>
            <w:r w:rsidRPr="00553A16">
              <w:rPr>
                <w:rFonts w:ascii="Times New Roman" w:eastAsiaTheme="minorHAnsi" w:hAnsi="Times New Roman"/>
                <w:color w:val="000000"/>
                <w:sz w:val="23"/>
                <w:szCs w:val="23"/>
                <w:lang w:val="uk-UA" w:eastAsia="en-US"/>
              </w:rPr>
              <w:t xml:space="preserve">. </w:t>
            </w:r>
            <w:proofErr w:type="spellStart"/>
            <w:r w:rsidRPr="00553A16">
              <w:rPr>
                <w:rFonts w:ascii="Times New Roman" w:eastAsiaTheme="minorHAnsi" w:hAnsi="Times New Roman"/>
                <w:color w:val="000000"/>
                <w:sz w:val="23"/>
                <w:szCs w:val="23"/>
                <w:lang w:val="uk-UA" w:eastAsia="en-US"/>
              </w:rPr>
              <w:t>соби</w:t>
            </w:r>
            <w:proofErr w:type="spellEnd"/>
            <w:r w:rsidRPr="00553A16">
              <w:rPr>
                <w:rFonts w:ascii="Times New Roman" w:eastAsiaTheme="minorHAnsi" w:hAnsi="Times New Roman"/>
                <w:color w:val="000000"/>
                <w:sz w:val="23"/>
                <w:szCs w:val="23"/>
                <w:lang w:val="uk-UA" w:eastAsia="en-US"/>
              </w:rPr>
              <w:t>, з них:</w:t>
            </w:r>
          </w:p>
          <w:p w:rsidR="00B35593" w:rsidRPr="00553A16" w:rsidRDefault="00B35593" w:rsidP="00B35593">
            <w:pPr>
              <w:autoSpaceDE w:val="0"/>
              <w:autoSpaceDN w:val="0"/>
              <w:adjustRightInd w:val="0"/>
              <w:spacing w:after="0" w:line="240" w:lineRule="auto"/>
              <w:jc w:val="both"/>
              <w:rPr>
                <w:rFonts w:ascii="Times New Roman" w:eastAsiaTheme="minorHAnsi" w:hAnsi="Times New Roman"/>
                <w:color w:val="000000"/>
                <w:sz w:val="23"/>
                <w:szCs w:val="23"/>
                <w:lang w:val="uk-UA" w:eastAsia="en-US"/>
              </w:rPr>
            </w:pPr>
            <w:r w:rsidRPr="00553A16">
              <w:rPr>
                <w:rFonts w:ascii="Times New Roman" w:eastAsiaTheme="minorHAnsi" w:hAnsi="Times New Roman"/>
                <w:color w:val="000000"/>
                <w:sz w:val="23"/>
                <w:szCs w:val="23"/>
                <w:lang w:val="uk-UA" w:eastAsia="en-US"/>
              </w:rPr>
              <w:t xml:space="preserve">525 жінок </w:t>
            </w:r>
          </w:p>
          <w:p w:rsidR="007C641C" w:rsidRPr="00C4175F" w:rsidRDefault="00B35593" w:rsidP="00B35593">
            <w:pPr>
              <w:autoSpaceDE w:val="0"/>
              <w:autoSpaceDN w:val="0"/>
              <w:adjustRightInd w:val="0"/>
              <w:spacing w:after="0" w:line="240" w:lineRule="auto"/>
              <w:rPr>
                <w:rFonts w:ascii="Times New Roman" w:eastAsiaTheme="minorHAnsi" w:hAnsi="Times New Roman"/>
                <w:color w:val="000000"/>
                <w:sz w:val="23"/>
                <w:szCs w:val="23"/>
                <w:highlight w:val="yellow"/>
                <w:lang w:val="uk-UA" w:eastAsia="en-US"/>
              </w:rPr>
            </w:pPr>
            <w:r w:rsidRPr="00553A16">
              <w:rPr>
                <w:rFonts w:ascii="Times New Roman" w:eastAsiaTheme="minorHAnsi" w:hAnsi="Times New Roman"/>
                <w:color w:val="000000"/>
                <w:sz w:val="23"/>
                <w:szCs w:val="23"/>
                <w:lang w:val="uk-UA" w:eastAsia="en-US"/>
              </w:rPr>
              <w:t>1195 чоловіків)</w:t>
            </w:r>
          </w:p>
        </w:tc>
      </w:tr>
      <w:tr w:rsidR="007C641C" w:rsidRPr="00752270" w:rsidTr="00FE655C">
        <w:trPr>
          <w:trHeight w:val="1006"/>
        </w:trPr>
        <w:tc>
          <w:tcPr>
            <w:tcW w:w="738" w:type="dxa"/>
          </w:tcPr>
          <w:p w:rsidR="007C641C" w:rsidRPr="00B35593" w:rsidRDefault="00553A16" w:rsidP="00440ED5">
            <w:pPr>
              <w:autoSpaceDE w:val="0"/>
              <w:autoSpaceDN w:val="0"/>
              <w:adjustRightInd w:val="0"/>
              <w:spacing w:after="0" w:line="240" w:lineRule="auto"/>
              <w:jc w:val="center"/>
              <w:rPr>
                <w:rFonts w:ascii="Times New Roman" w:eastAsiaTheme="minorHAnsi" w:hAnsi="Times New Roman"/>
                <w:color w:val="000000"/>
                <w:sz w:val="23"/>
                <w:szCs w:val="23"/>
                <w:lang w:val="uk-UA" w:eastAsia="en-US"/>
              </w:rPr>
            </w:pPr>
            <w:r w:rsidRPr="00B35593">
              <w:rPr>
                <w:rFonts w:ascii="Times New Roman" w:eastAsiaTheme="minorHAnsi" w:hAnsi="Times New Roman"/>
                <w:color w:val="000000"/>
                <w:sz w:val="23"/>
                <w:szCs w:val="23"/>
                <w:lang w:val="uk-UA" w:eastAsia="en-US"/>
              </w:rPr>
              <w:t>9</w:t>
            </w:r>
          </w:p>
        </w:tc>
        <w:tc>
          <w:tcPr>
            <w:tcW w:w="4932" w:type="dxa"/>
          </w:tcPr>
          <w:p w:rsidR="007C641C" w:rsidRPr="00B35593" w:rsidRDefault="007C641C" w:rsidP="00553A16">
            <w:pPr>
              <w:pStyle w:val="Default"/>
              <w:jc w:val="both"/>
              <w:rPr>
                <w:sz w:val="23"/>
                <w:szCs w:val="23"/>
                <w:lang w:val="uk-UA"/>
              </w:rPr>
            </w:pPr>
            <w:r w:rsidRPr="00B35593">
              <w:rPr>
                <w:sz w:val="23"/>
                <w:szCs w:val="23"/>
                <w:lang w:val="uk-UA"/>
              </w:rPr>
              <w:t xml:space="preserve">середнього підприємництва, на виконання регулювання (вартість регулювання) (рядок </w:t>
            </w:r>
            <w:r w:rsidR="00553A16" w:rsidRPr="00B35593">
              <w:rPr>
                <w:sz w:val="23"/>
                <w:szCs w:val="23"/>
                <w:lang w:val="uk-UA"/>
              </w:rPr>
              <w:t>7</w:t>
            </w:r>
            <w:r w:rsidR="00440ED5" w:rsidRPr="00B35593">
              <w:rPr>
                <w:sz w:val="23"/>
                <w:szCs w:val="23"/>
                <w:lang w:val="uk-UA"/>
              </w:rPr>
              <w:t xml:space="preserve"> х рядок </w:t>
            </w:r>
            <w:r w:rsidR="00553A16" w:rsidRPr="00B35593">
              <w:rPr>
                <w:sz w:val="23"/>
                <w:szCs w:val="23"/>
                <w:lang w:val="uk-UA"/>
              </w:rPr>
              <w:t>8</w:t>
            </w:r>
            <w:r w:rsidRPr="00B35593">
              <w:rPr>
                <w:sz w:val="23"/>
                <w:szCs w:val="23"/>
                <w:lang w:val="uk-UA"/>
              </w:rPr>
              <w:t xml:space="preserve">), гривень </w:t>
            </w:r>
          </w:p>
        </w:tc>
        <w:tc>
          <w:tcPr>
            <w:tcW w:w="1843" w:type="dxa"/>
            <w:vAlign w:val="center"/>
          </w:tcPr>
          <w:p w:rsidR="007C641C" w:rsidRPr="00C4175F" w:rsidRDefault="00553A16" w:rsidP="007C641C">
            <w:pPr>
              <w:autoSpaceDE w:val="0"/>
              <w:autoSpaceDN w:val="0"/>
              <w:adjustRightInd w:val="0"/>
              <w:spacing w:after="0" w:line="240" w:lineRule="auto"/>
              <w:jc w:val="center"/>
              <w:rPr>
                <w:rFonts w:ascii="Times New Roman" w:eastAsiaTheme="minorHAnsi" w:hAnsi="Times New Roman"/>
                <w:color w:val="000000"/>
                <w:sz w:val="23"/>
                <w:szCs w:val="23"/>
                <w:highlight w:val="yellow"/>
                <w:lang w:val="uk-UA" w:eastAsia="en-US"/>
              </w:rPr>
            </w:pPr>
            <w:r w:rsidRPr="00B35593">
              <w:rPr>
                <w:rFonts w:ascii="Times New Roman" w:eastAsiaTheme="minorHAnsi" w:hAnsi="Times New Roman"/>
                <w:color w:val="000000"/>
                <w:sz w:val="23"/>
                <w:szCs w:val="23"/>
                <w:lang w:val="uk-UA" w:eastAsia="en-US"/>
              </w:rPr>
              <w:t>261</w:t>
            </w:r>
            <w:r w:rsidR="00B35593">
              <w:rPr>
                <w:rFonts w:ascii="Times New Roman" w:eastAsiaTheme="minorHAnsi" w:hAnsi="Times New Roman"/>
                <w:color w:val="000000"/>
                <w:sz w:val="23"/>
                <w:szCs w:val="23"/>
                <w:lang w:val="uk-UA" w:eastAsia="en-US"/>
              </w:rPr>
              <w:t xml:space="preserve"> </w:t>
            </w:r>
            <w:r w:rsidRPr="00B35593">
              <w:rPr>
                <w:rFonts w:ascii="Times New Roman" w:eastAsiaTheme="minorHAnsi" w:hAnsi="Times New Roman"/>
                <w:color w:val="000000"/>
                <w:sz w:val="23"/>
                <w:szCs w:val="23"/>
                <w:lang w:val="uk-UA" w:eastAsia="en-US"/>
              </w:rPr>
              <w:t>860</w:t>
            </w:r>
            <w:r w:rsidR="007C641C" w:rsidRPr="00B35593">
              <w:rPr>
                <w:rFonts w:ascii="Times New Roman" w:eastAsiaTheme="minorHAnsi" w:hAnsi="Times New Roman"/>
                <w:color w:val="000000"/>
                <w:sz w:val="23"/>
                <w:szCs w:val="23"/>
                <w:lang w:val="uk-UA" w:eastAsia="en-US"/>
              </w:rPr>
              <w:t>,00</w:t>
            </w:r>
          </w:p>
        </w:tc>
        <w:tc>
          <w:tcPr>
            <w:tcW w:w="1843" w:type="dxa"/>
            <w:vAlign w:val="center"/>
          </w:tcPr>
          <w:p w:rsidR="007C641C" w:rsidRPr="00C4175F" w:rsidRDefault="00B35593" w:rsidP="007C641C">
            <w:pPr>
              <w:autoSpaceDE w:val="0"/>
              <w:autoSpaceDN w:val="0"/>
              <w:adjustRightInd w:val="0"/>
              <w:spacing w:after="0" w:line="240" w:lineRule="auto"/>
              <w:jc w:val="center"/>
              <w:rPr>
                <w:rFonts w:ascii="Times New Roman" w:eastAsiaTheme="minorHAnsi" w:hAnsi="Times New Roman"/>
                <w:color w:val="000000"/>
                <w:sz w:val="23"/>
                <w:szCs w:val="23"/>
                <w:highlight w:val="yellow"/>
                <w:lang w:val="uk-UA" w:eastAsia="en-US"/>
              </w:rPr>
            </w:pPr>
            <w:r w:rsidRPr="00B35593">
              <w:rPr>
                <w:rFonts w:ascii="Times New Roman" w:eastAsiaTheme="minorHAnsi" w:hAnsi="Times New Roman"/>
                <w:color w:val="000000"/>
                <w:sz w:val="23"/>
                <w:szCs w:val="23"/>
                <w:lang w:val="uk-UA" w:eastAsia="en-US"/>
              </w:rPr>
              <w:t>1</w:t>
            </w:r>
            <w:r>
              <w:rPr>
                <w:rFonts w:ascii="Times New Roman" w:eastAsiaTheme="minorHAnsi" w:hAnsi="Times New Roman"/>
                <w:color w:val="000000"/>
                <w:sz w:val="23"/>
                <w:szCs w:val="23"/>
                <w:lang w:val="uk-UA" w:eastAsia="en-US"/>
              </w:rPr>
              <w:t xml:space="preserve"> </w:t>
            </w:r>
            <w:r w:rsidRPr="00B35593">
              <w:rPr>
                <w:rFonts w:ascii="Times New Roman" w:eastAsiaTheme="minorHAnsi" w:hAnsi="Times New Roman"/>
                <w:color w:val="000000"/>
                <w:sz w:val="23"/>
                <w:szCs w:val="23"/>
                <w:lang w:val="uk-UA" w:eastAsia="en-US"/>
              </w:rPr>
              <w:t>309</w:t>
            </w:r>
            <w:r>
              <w:rPr>
                <w:rFonts w:ascii="Times New Roman" w:eastAsiaTheme="minorHAnsi" w:hAnsi="Times New Roman"/>
                <w:color w:val="000000"/>
                <w:sz w:val="23"/>
                <w:szCs w:val="23"/>
                <w:lang w:val="uk-UA" w:eastAsia="en-US"/>
              </w:rPr>
              <w:t xml:space="preserve"> </w:t>
            </w:r>
            <w:r w:rsidRPr="00B35593">
              <w:rPr>
                <w:rFonts w:ascii="Times New Roman" w:eastAsiaTheme="minorHAnsi" w:hAnsi="Times New Roman"/>
                <w:color w:val="000000"/>
                <w:sz w:val="23"/>
                <w:szCs w:val="23"/>
                <w:lang w:val="uk-UA" w:eastAsia="en-US"/>
              </w:rPr>
              <w:t>300,00</w:t>
            </w:r>
          </w:p>
        </w:tc>
      </w:tr>
    </w:tbl>
    <w:p w:rsidR="00C94DDC" w:rsidRPr="00752270" w:rsidRDefault="003C67FF" w:rsidP="003C67FF">
      <w:pPr>
        <w:pStyle w:val="10"/>
        <w:spacing w:line="240" w:lineRule="auto"/>
        <w:ind w:right="-1"/>
        <w:jc w:val="both"/>
        <w:rPr>
          <w:b/>
          <w:color w:val="000000"/>
          <w:sz w:val="24"/>
          <w:szCs w:val="24"/>
          <w:lang w:val="uk-UA"/>
        </w:rPr>
      </w:pPr>
      <w:r w:rsidRPr="00752270">
        <w:rPr>
          <w:i/>
          <w:iCs/>
          <w:lang w:val="uk-UA"/>
        </w:rPr>
        <w:t>Примітка: Витрати на оплату послуг закладу охорони здоров’я для одного суб’єкта господарювання розраховані шляхом тарифу на послугу профілактичного огляду</w:t>
      </w:r>
      <w:r w:rsidR="00A74928">
        <w:rPr>
          <w:i/>
          <w:iCs/>
          <w:lang w:val="uk-UA"/>
        </w:rPr>
        <w:t xml:space="preserve"> (для жінок 162,00 грн, для чоловіків 148,00 грн.)</w:t>
      </w:r>
      <w:r w:rsidRPr="00752270">
        <w:rPr>
          <w:i/>
          <w:iCs/>
          <w:lang w:val="uk-UA"/>
        </w:rPr>
        <w:t xml:space="preserve">. (Факт 2019 року </w:t>
      </w:r>
      <w:r w:rsidR="00B35593">
        <w:rPr>
          <w:i/>
          <w:iCs/>
          <w:lang w:val="uk-UA"/>
        </w:rPr>
        <w:t>60</w:t>
      </w:r>
      <w:r w:rsidR="007C641C">
        <w:rPr>
          <w:i/>
          <w:iCs/>
          <w:lang w:val="uk-UA"/>
        </w:rPr>
        <w:t xml:space="preserve"> суб’єкт</w:t>
      </w:r>
      <w:r w:rsidR="00B35593">
        <w:rPr>
          <w:i/>
          <w:iCs/>
          <w:lang w:val="uk-UA"/>
        </w:rPr>
        <w:t>ів</w:t>
      </w:r>
      <w:r w:rsidRPr="00752270">
        <w:rPr>
          <w:i/>
          <w:iCs/>
          <w:lang w:val="uk-UA"/>
        </w:rPr>
        <w:t xml:space="preserve"> </w:t>
      </w:r>
      <w:r w:rsidR="00B35593">
        <w:rPr>
          <w:i/>
          <w:iCs/>
          <w:lang w:val="uk-UA"/>
        </w:rPr>
        <w:t xml:space="preserve">1720 </w:t>
      </w:r>
      <w:r w:rsidRPr="00752270">
        <w:rPr>
          <w:i/>
          <w:iCs/>
          <w:lang w:val="uk-UA"/>
        </w:rPr>
        <w:t xml:space="preserve"> чоловік</w:t>
      </w:r>
      <w:r w:rsidR="007C641C">
        <w:rPr>
          <w:i/>
          <w:iCs/>
          <w:lang w:val="uk-UA"/>
        </w:rPr>
        <w:t>а</w:t>
      </w:r>
      <w:r w:rsidRPr="00752270">
        <w:rPr>
          <w:i/>
          <w:iCs/>
          <w:lang w:val="uk-UA"/>
        </w:rPr>
        <w:t>)</w:t>
      </w:r>
    </w:p>
    <w:p w:rsidR="00C94DDC" w:rsidRPr="00752270" w:rsidRDefault="00C94DDC" w:rsidP="002218CC">
      <w:pPr>
        <w:pStyle w:val="10"/>
        <w:spacing w:line="240" w:lineRule="auto"/>
        <w:ind w:right="-1" w:firstLine="708"/>
        <w:jc w:val="center"/>
        <w:rPr>
          <w:b/>
          <w:color w:val="000000"/>
          <w:sz w:val="24"/>
          <w:szCs w:val="24"/>
          <w:lang w:val="uk-UA"/>
        </w:rPr>
      </w:pPr>
    </w:p>
    <w:p w:rsidR="004F2770" w:rsidRPr="00752270" w:rsidRDefault="004F2770" w:rsidP="004F2770">
      <w:pPr>
        <w:autoSpaceDE w:val="0"/>
        <w:autoSpaceDN w:val="0"/>
        <w:adjustRightInd w:val="0"/>
        <w:spacing w:after="0" w:line="240" w:lineRule="auto"/>
        <w:jc w:val="center"/>
        <w:rPr>
          <w:rFonts w:ascii="Times New Roman" w:eastAsiaTheme="minorHAnsi" w:hAnsi="Times New Roman"/>
          <w:color w:val="000000"/>
          <w:sz w:val="24"/>
          <w:szCs w:val="24"/>
          <w:lang w:val="uk-UA" w:eastAsia="en-US"/>
        </w:rPr>
      </w:pPr>
      <w:r w:rsidRPr="00752270">
        <w:rPr>
          <w:rFonts w:ascii="Times New Roman" w:eastAsiaTheme="minorHAnsi" w:hAnsi="Times New Roman"/>
          <w:b/>
          <w:bCs/>
          <w:color w:val="000000"/>
          <w:sz w:val="24"/>
          <w:szCs w:val="24"/>
          <w:lang w:val="uk-UA" w:eastAsia="en-US"/>
        </w:rPr>
        <w:t>IV. Вибір найбільш оптимального альтернативного способу</w:t>
      </w:r>
    </w:p>
    <w:p w:rsidR="004F2770" w:rsidRPr="00752270" w:rsidRDefault="004F2770" w:rsidP="004F2770">
      <w:pPr>
        <w:autoSpaceDE w:val="0"/>
        <w:autoSpaceDN w:val="0"/>
        <w:adjustRightInd w:val="0"/>
        <w:spacing w:after="0" w:line="240" w:lineRule="auto"/>
        <w:jc w:val="center"/>
        <w:rPr>
          <w:rFonts w:ascii="Times New Roman" w:eastAsiaTheme="minorHAnsi" w:hAnsi="Times New Roman"/>
          <w:b/>
          <w:color w:val="000000"/>
          <w:sz w:val="24"/>
          <w:szCs w:val="24"/>
          <w:lang w:val="uk-UA" w:eastAsia="en-US"/>
        </w:rPr>
      </w:pPr>
      <w:r w:rsidRPr="00752270">
        <w:rPr>
          <w:rFonts w:ascii="Times New Roman" w:eastAsiaTheme="minorHAnsi" w:hAnsi="Times New Roman"/>
          <w:b/>
          <w:color w:val="000000"/>
          <w:sz w:val="24"/>
          <w:szCs w:val="24"/>
          <w:lang w:val="uk-UA" w:eastAsia="en-US"/>
        </w:rPr>
        <w:t>досягнення цілей</w:t>
      </w:r>
    </w:p>
    <w:p w:rsidR="004F2770" w:rsidRPr="00752270" w:rsidRDefault="004F2770" w:rsidP="004F2770">
      <w:pPr>
        <w:autoSpaceDE w:val="0"/>
        <w:autoSpaceDN w:val="0"/>
        <w:adjustRightInd w:val="0"/>
        <w:spacing w:after="0" w:line="240" w:lineRule="auto"/>
        <w:jc w:val="center"/>
        <w:rPr>
          <w:rFonts w:ascii="Times New Roman" w:eastAsiaTheme="minorHAnsi" w:hAnsi="Times New Roman"/>
          <w:b/>
          <w:color w:val="000000"/>
          <w:sz w:val="24"/>
          <w:szCs w:val="24"/>
          <w:lang w:val="uk-UA" w:eastAsia="en-US"/>
        </w:rPr>
      </w:pPr>
    </w:p>
    <w:p w:rsidR="003E4BF9" w:rsidRDefault="004F2770" w:rsidP="003E4BF9">
      <w:pPr>
        <w:autoSpaceDE w:val="0"/>
        <w:autoSpaceDN w:val="0"/>
        <w:adjustRightInd w:val="0"/>
        <w:spacing w:after="0" w:line="240" w:lineRule="auto"/>
        <w:ind w:firstLine="567"/>
        <w:jc w:val="both"/>
        <w:rPr>
          <w:rFonts w:ascii="Times New Roman" w:eastAsiaTheme="minorHAnsi" w:hAnsi="Times New Roman"/>
          <w:color w:val="000000"/>
          <w:sz w:val="24"/>
          <w:szCs w:val="24"/>
          <w:lang w:val="uk-UA" w:eastAsia="en-US"/>
        </w:rPr>
      </w:pPr>
      <w:r w:rsidRPr="00752270">
        <w:rPr>
          <w:rFonts w:ascii="Times New Roman" w:eastAsiaTheme="minorHAnsi" w:hAnsi="Times New Roman"/>
          <w:color w:val="000000"/>
          <w:sz w:val="24"/>
          <w:szCs w:val="24"/>
          <w:lang w:val="uk-UA" w:eastAsia="en-US"/>
        </w:rPr>
        <w:t xml:space="preserve">Єдиним способом розв’язання вищезазначеної проблеми, що відповідає потребам та забезпечує поступове досягнення встановлених цілей, є </w:t>
      </w:r>
      <w:r w:rsidR="00C4175F">
        <w:rPr>
          <w:rFonts w:ascii="Times New Roman" w:eastAsiaTheme="minorHAnsi" w:hAnsi="Times New Roman"/>
          <w:color w:val="000000"/>
          <w:sz w:val="24"/>
          <w:szCs w:val="24"/>
          <w:lang w:val="uk-UA" w:eastAsia="en-US"/>
        </w:rPr>
        <w:t xml:space="preserve">прийняття </w:t>
      </w:r>
      <w:r w:rsidRPr="00752270">
        <w:rPr>
          <w:rFonts w:ascii="Times New Roman" w:eastAsiaTheme="minorHAnsi" w:hAnsi="Times New Roman"/>
          <w:color w:val="000000"/>
          <w:sz w:val="24"/>
          <w:szCs w:val="24"/>
          <w:lang w:val="uk-UA" w:eastAsia="en-US"/>
        </w:rPr>
        <w:t>зазначеного регуляторного акта.</w:t>
      </w:r>
    </w:p>
    <w:p w:rsidR="0017406F" w:rsidRDefault="004F2770" w:rsidP="0017406F">
      <w:pPr>
        <w:autoSpaceDE w:val="0"/>
        <w:autoSpaceDN w:val="0"/>
        <w:adjustRightInd w:val="0"/>
        <w:spacing w:after="0" w:line="240" w:lineRule="auto"/>
        <w:ind w:firstLine="567"/>
        <w:jc w:val="both"/>
        <w:rPr>
          <w:rFonts w:ascii="Times New Roman" w:eastAsiaTheme="minorHAnsi" w:hAnsi="Times New Roman"/>
          <w:color w:val="000000"/>
          <w:sz w:val="24"/>
          <w:szCs w:val="24"/>
          <w:lang w:val="uk-UA" w:eastAsia="en-US"/>
        </w:rPr>
      </w:pPr>
      <w:r w:rsidRPr="00752270">
        <w:rPr>
          <w:rFonts w:ascii="Times New Roman" w:eastAsiaTheme="minorHAnsi" w:hAnsi="Times New Roman"/>
          <w:color w:val="000000"/>
          <w:sz w:val="24"/>
          <w:szCs w:val="24"/>
          <w:lang w:val="uk-UA" w:eastAsia="en-US"/>
        </w:rPr>
        <w:t xml:space="preserve">Запропонований спосіб відповідає діючому законодавству, зокрема, ст.5 Закону України «Про ціни і ціноутворення» та постанові Кабінету Міністрів України від 25.12.1996 № 1548, згідно з якою органи </w:t>
      </w:r>
      <w:r w:rsidR="00B14AB1" w:rsidRPr="00752270">
        <w:rPr>
          <w:rFonts w:ascii="Times New Roman" w:eastAsiaTheme="minorHAnsi" w:hAnsi="Times New Roman"/>
          <w:color w:val="000000"/>
          <w:sz w:val="24"/>
          <w:szCs w:val="24"/>
          <w:lang w:val="uk-UA" w:eastAsia="en-US"/>
        </w:rPr>
        <w:t xml:space="preserve">місцевого самоврядування </w:t>
      </w:r>
      <w:r w:rsidRPr="00752270">
        <w:rPr>
          <w:rFonts w:ascii="Times New Roman" w:eastAsiaTheme="minorHAnsi" w:hAnsi="Times New Roman"/>
          <w:color w:val="000000"/>
          <w:sz w:val="24"/>
          <w:szCs w:val="24"/>
          <w:lang w:val="uk-UA" w:eastAsia="en-US"/>
        </w:rPr>
        <w:t xml:space="preserve">влади регулюють (встановлюють) тарифи на платні послуги, що надають лікувально-профілактичні комунальні заклади охорони здоров'я. </w:t>
      </w:r>
    </w:p>
    <w:p w:rsidR="007E43AC" w:rsidRPr="00752270" w:rsidRDefault="004F2770" w:rsidP="0017406F">
      <w:pPr>
        <w:autoSpaceDE w:val="0"/>
        <w:autoSpaceDN w:val="0"/>
        <w:adjustRightInd w:val="0"/>
        <w:spacing w:after="0" w:line="240" w:lineRule="auto"/>
        <w:ind w:firstLine="567"/>
        <w:jc w:val="both"/>
        <w:rPr>
          <w:rFonts w:ascii="Times New Roman" w:eastAsiaTheme="minorHAnsi" w:hAnsi="Times New Roman"/>
          <w:color w:val="000000"/>
          <w:sz w:val="24"/>
          <w:szCs w:val="24"/>
          <w:lang w:val="uk-UA" w:eastAsia="en-US"/>
        </w:rPr>
      </w:pPr>
      <w:r w:rsidRPr="00752270">
        <w:rPr>
          <w:rFonts w:ascii="Times New Roman" w:eastAsiaTheme="minorHAnsi" w:hAnsi="Times New Roman"/>
          <w:color w:val="000000"/>
          <w:sz w:val="24"/>
          <w:szCs w:val="24"/>
          <w:lang w:val="uk-UA" w:eastAsia="en-US"/>
        </w:rPr>
        <w:t>Запропоновані тарифи передбачається встановити на</w:t>
      </w:r>
      <w:r w:rsidR="007E43AC" w:rsidRPr="00752270">
        <w:rPr>
          <w:rFonts w:ascii="Times New Roman" w:eastAsiaTheme="minorHAnsi" w:hAnsi="Times New Roman"/>
          <w:color w:val="000000"/>
          <w:sz w:val="24"/>
          <w:szCs w:val="24"/>
          <w:lang w:val="uk-UA" w:eastAsia="en-US"/>
        </w:rPr>
        <w:t xml:space="preserve"> рівні </w:t>
      </w:r>
      <w:r w:rsidRPr="00752270">
        <w:rPr>
          <w:rFonts w:ascii="Times New Roman" w:eastAsiaTheme="minorHAnsi" w:hAnsi="Times New Roman"/>
          <w:color w:val="000000"/>
          <w:sz w:val="24"/>
          <w:szCs w:val="24"/>
          <w:lang w:val="uk-UA" w:eastAsia="en-US"/>
        </w:rPr>
        <w:t>економічно-обґрунтовано</w:t>
      </w:r>
      <w:r w:rsidR="007E43AC" w:rsidRPr="00752270">
        <w:rPr>
          <w:rFonts w:ascii="Times New Roman" w:eastAsiaTheme="minorHAnsi" w:hAnsi="Times New Roman"/>
          <w:color w:val="000000"/>
          <w:sz w:val="24"/>
          <w:szCs w:val="24"/>
          <w:lang w:val="uk-UA" w:eastAsia="en-US"/>
        </w:rPr>
        <w:t>го</w:t>
      </w:r>
      <w:r w:rsidRPr="00752270">
        <w:rPr>
          <w:rFonts w:ascii="Times New Roman" w:eastAsiaTheme="minorHAnsi" w:hAnsi="Times New Roman"/>
          <w:color w:val="000000"/>
          <w:sz w:val="24"/>
          <w:szCs w:val="24"/>
          <w:lang w:val="uk-UA" w:eastAsia="en-US"/>
        </w:rPr>
        <w:t xml:space="preserve"> розмір</w:t>
      </w:r>
      <w:r w:rsidR="007E43AC" w:rsidRPr="00752270">
        <w:rPr>
          <w:rFonts w:ascii="Times New Roman" w:eastAsiaTheme="minorHAnsi" w:hAnsi="Times New Roman"/>
          <w:color w:val="000000"/>
          <w:sz w:val="24"/>
          <w:szCs w:val="24"/>
          <w:lang w:val="uk-UA" w:eastAsia="en-US"/>
        </w:rPr>
        <w:t>у</w:t>
      </w:r>
      <w:r w:rsidRPr="00752270">
        <w:rPr>
          <w:rFonts w:ascii="Times New Roman" w:eastAsiaTheme="minorHAnsi" w:hAnsi="Times New Roman"/>
          <w:color w:val="000000"/>
          <w:sz w:val="24"/>
          <w:szCs w:val="24"/>
          <w:lang w:val="uk-UA" w:eastAsia="en-US"/>
        </w:rPr>
        <w:t>, що покриватимуть витрати по наданню платних медичних послуг, забезпечуватимуть необхідний рівень матеріально-технічного оснащення медичного закладу та кваліфікаційний рівень його фахівців.</w:t>
      </w:r>
    </w:p>
    <w:p w:rsidR="00C4175F" w:rsidRDefault="004F2770" w:rsidP="0017406F">
      <w:pPr>
        <w:autoSpaceDE w:val="0"/>
        <w:autoSpaceDN w:val="0"/>
        <w:adjustRightInd w:val="0"/>
        <w:spacing w:after="0" w:line="240" w:lineRule="auto"/>
        <w:ind w:firstLine="567"/>
        <w:jc w:val="both"/>
        <w:rPr>
          <w:rFonts w:ascii="Times New Roman" w:eastAsiaTheme="minorHAnsi" w:hAnsi="Times New Roman"/>
          <w:color w:val="000000"/>
          <w:sz w:val="24"/>
          <w:szCs w:val="24"/>
          <w:lang w:val="uk-UA" w:eastAsia="en-US"/>
        </w:rPr>
      </w:pPr>
      <w:r w:rsidRPr="00752270">
        <w:rPr>
          <w:rFonts w:ascii="Times New Roman" w:eastAsiaTheme="minorHAnsi" w:hAnsi="Times New Roman"/>
          <w:color w:val="000000"/>
          <w:sz w:val="24"/>
          <w:szCs w:val="24"/>
          <w:lang w:val="uk-UA" w:eastAsia="en-US"/>
        </w:rPr>
        <w:t>Отже, за вирішення проблеми приймається встановлення тарифів на послуги, запропоновані рішенням «</w:t>
      </w:r>
      <w:r w:rsidR="0017406F">
        <w:rPr>
          <w:rFonts w:ascii="Times New Roman" w:eastAsiaTheme="minorHAnsi" w:hAnsi="Times New Roman"/>
          <w:color w:val="000000"/>
          <w:sz w:val="24"/>
          <w:szCs w:val="24"/>
          <w:lang w:val="uk-UA" w:eastAsia="en-US"/>
        </w:rPr>
        <w:t>Про перелік та тарифи</w:t>
      </w:r>
      <w:r w:rsidR="007E43AC" w:rsidRPr="00752270">
        <w:rPr>
          <w:rFonts w:ascii="Times New Roman" w:eastAsiaTheme="minorHAnsi" w:hAnsi="Times New Roman"/>
          <w:color w:val="000000"/>
          <w:sz w:val="24"/>
          <w:szCs w:val="24"/>
          <w:lang w:val="uk-UA" w:eastAsia="en-US"/>
        </w:rPr>
        <w:t xml:space="preserve"> платних послуг, які надаються комунальним не</w:t>
      </w:r>
      <w:r w:rsidR="0017406F">
        <w:rPr>
          <w:rFonts w:ascii="Times New Roman" w:eastAsiaTheme="minorHAnsi" w:hAnsi="Times New Roman"/>
          <w:color w:val="000000"/>
          <w:sz w:val="24"/>
          <w:szCs w:val="24"/>
          <w:lang w:val="uk-UA" w:eastAsia="en-US"/>
        </w:rPr>
        <w:t>комерційним підприємством «Центральна лікарня</w:t>
      </w:r>
      <w:r w:rsidR="007E43AC" w:rsidRPr="00752270">
        <w:rPr>
          <w:rFonts w:ascii="Times New Roman" w:eastAsiaTheme="minorHAnsi" w:hAnsi="Times New Roman"/>
          <w:color w:val="000000"/>
          <w:sz w:val="24"/>
          <w:szCs w:val="24"/>
          <w:lang w:val="uk-UA" w:eastAsia="en-US"/>
        </w:rPr>
        <w:t>» Межівської селищної ради</w:t>
      </w:r>
      <w:r w:rsidRPr="00752270">
        <w:rPr>
          <w:rFonts w:ascii="Times New Roman" w:eastAsiaTheme="minorHAnsi" w:hAnsi="Times New Roman"/>
          <w:color w:val="000000"/>
          <w:sz w:val="24"/>
          <w:szCs w:val="24"/>
          <w:lang w:val="uk-UA" w:eastAsia="en-US"/>
        </w:rPr>
        <w:t xml:space="preserve">» на економічно обґрунтованому рівні. </w:t>
      </w:r>
    </w:p>
    <w:p w:rsidR="004F2770" w:rsidRPr="00752270" w:rsidRDefault="004F2770" w:rsidP="0017406F">
      <w:pPr>
        <w:autoSpaceDE w:val="0"/>
        <w:autoSpaceDN w:val="0"/>
        <w:adjustRightInd w:val="0"/>
        <w:spacing w:after="0" w:line="240" w:lineRule="auto"/>
        <w:ind w:firstLine="567"/>
        <w:jc w:val="both"/>
        <w:rPr>
          <w:rFonts w:ascii="Times New Roman" w:eastAsiaTheme="minorHAnsi" w:hAnsi="Times New Roman"/>
          <w:color w:val="000000"/>
          <w:sz w:val="24"/>
          <w:szCs w:val="24"/>
          <w:lang w:val="uk-UA" w:eastAsia="en-US"/>
        </w:rPr>
      </w:pPr>
      <w:r w:rsidRPr="00752270">
        <w:rPr>
          <w:rFonts w:ascii="Times New Roman" w:eastAsiaTheme="minorHAnsi" w:hAnsi="Times New Roman"/>
          <w:color w:val="000000"/>
          <w:sz w:val="24"/>
          <w:szCs w:val="24"/>
          <w:lang w:val="uk-UA" w:eastAsia="en-US"/>
        </w:rPr>
        <w:t xml:space="preserve">Рейтинг результативності (досягнення цілей під час вирішення проблеми) </w:t>
      </w:r>
    </w:p>
    <w:p w:rsidR="004F2770" w:rsidRPr="00752270" w:rsidRDefault="004F2770" w:rsidP="004F2770">
      <w:pPr>
        <w:autoSpaceDE w:val="0"/>
        <w:autoSpaceDN w:val="0"/>
        <w:adjustRightInd w:val="0"/>
        <w:spacing w:after="0" w:line="240" w:lineRule="auto"/>
        <w:rPr>
          <w:rFonts w:ascii="Times New Roman" w:eastAsiaTheme="minorHAnsi" w:hAnsi="Times New Roman"/>
          <w:color w:val="000000"/>
          <w:sz w:val="24"/>
          <w:szCs w:val="24"/>
          <w:lang w:val="uk-UA" w:eastAsia="en-US"/>
        </w:rPr>
      </w:pPr>
    </w:p>
    <w:tbl>
      <w:tblPr>
        <w:tblW w:w="94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92"/>
        <w:gridCol w:w="3213"/>
        <w:gridCol w:w="3210"/>
        <w:gridCol w:w="14"/>
      </w:tblGrid>
      <w:tr w:rsidR="004F2770" w:rsidRPr="00752270" w:rsidTr="0017406F">
        <w:trPr>
          <w:trHeight w:val="799"/>
        </w:trPr>
        <w:tc>
          <w:tcPr>
            <w:tcW w:w="2992" w:type="dxa"/>
          </w:tcPr>
          <w:p w:rsidR="004F2770" w:rsidRPr="00FE655C" w:rsidRDefault="004F2770" w:rsidP="00FE655C">
            <w:pPr>
              <w:autoSpaceDE w:val="0"/>
              <w:autoSpaceDN w:val="0"/>
              <w:adjustRightInd w:val="0"/>
              <w:spacing w:after="0" w:line="240" w:lineRule="auto"/>
              <w:jc w:val="center"/>
              <w:rPr>
                <w:rFonts w:ascii="Times New Roman" w:eastAsiaTheme="minorHAnsi" w:hAnsi="Times New Roman"/>
                <w:b/>
                <w:color w:val="000000"/>
                <w:sz w:val="24"/>
                <w:szCs w:val="24"/>
                <w:lang w:val="uk-UA" w:eastAsia="en-US"/>
              </w:rPr>
            </w:pPr>
            <w:r w:rsidRPr="00FE655C">
              <w:rPr>
                <w:rFonts w:ascii="Times New Roman" w:eastAsiaTheme="minorHAnsi" w:hAnsi="Times New Roman"/>
                <w:b/>
                <w:color w:val="000000"/>
                <w:sz w:val="24"/>
                <w:szCs w:val="24"/>
                <w:lang w:val="uk-UA" w:eastAsia="en-US"/>
              </w:rPr>
              <w:t>Рейтинг результативності (досягнення цілей під час вирішення проблеми)</w:t>
            </w:r>
          </w:p>
        </w:tc>
        <w:tc>
          <w:tcPr>
            <w:tcW w:w="3213" w:type="dxa"/>
          </w:tcPr>
          <w:p w:rsidR="004F2770" w:rsidRPr="00FE655C" w:rsidRDefault="004F2770" w:rsidP="00FE655C">
            <w:pPr>
              <w:autoSpaceDE w:val="0"/>
              <w:autoSpaceDN w:val="0"/>
              <w:adjustRightInd w:val="0"/>
              <w:spacing w:after="0" w:line="240" w:lineRule="auto"/>
              <w:jc w:val="center"/>
              <w:rPr>
                <w:rFonts w:ascii="Times New Roman" w:eastAsiaTheme="minorHAnsi" w:hAnsi="Times New Roman"/>
                <w:b/>
                <w:color w:val="000000"/>
                <w:sz w:val="24"/>
                <w:szCs w:val="24"/>
                <w:lang w:val="uk-UA" w:eastAsia="en-US"/>
              </w:rPr>
            </w:pPr>
            <w:r w:rsidRPr="00FE655C">
              <w:rPr>
                <w:rFonts w:ascii="Times New Roman" w:eastAsiaTheme="minorHAnsi" w:hAnsi="Times New Roman"/>
                <w:b/>
                <w:color w:val="000000"/>
                <w:sz w:val="24"/>
                <w:szCs w:val="24"/>
                <w:lang w:val="uk-UA" w:eastAsia="en-US"/>
              </w:rPr>
              <w:t>Бал результативності (за чотирибальною системою оцінки)</w:t>
            </w:r>
          </w:p>
        </w:tc>
        <w:tc>
          <w:tcPr>
            <w:tcW w:w="3224" w:type="dxa"/>
            <w:gridSpan w:val="2"/>
          </w:tcPr>
          <w:p w:rsidR="004F2770" w:rsidRPr="00FE655C" w:rsidRDefault="004F2770" w:rsidP="00FE655C">
            <w:pPr>
              <w:autoSpaceDE w:val="0"/>
              <w:autoSpaceDN w:val="0"/>
              <w:adjustRightInd w:val="0"/>
              <w:spacing w:after="0" w:line="240" w:lineRule="auto"/>
              <w:jc w:val="center"/>
              <w:rPr>
                <w:rFonts w:ascii="Times New Roman" w:eastAsiaTheme="minorHAnsi" w:hAnsi="Times New Roman"/>
                <w:b/>
                <w:color w:val="000000"/>
                <w:sz w:val="24"/>
                <w:szCs w:val="24"/>
                <w:lang w:val="uk-UA" w:eastAsia="en-US"/>
              </w:rPr>
            </w:pPr>
            <w:r w:rsidRPr="00FE655C">
              <w:rPr>
                <w:rFonts w:ascii="Times New Roman" w:eastAsiaTheme="minorHAnsi" w:hAnsi="Times New Roman"/>
                <w:b/>
                <w:color w:val="000000"/>
                <w:sz w:val="24"/>
                <w:szCs w:val="24"/>
                <w:lang w:val="uk-UA" w:eastAsia="en-US"/>
              </w:rPr>
              <w:t xml:space="preserve">Коментарі щодо присвоєння відповідного </w:t>
            </w:r>
            <w:proofErr w:type="spellStart"/>
            <w:r w:rsidRPr="00FE655C">
              <w:rPr>
                <w:rFonts w:ascii="Times New Roman" w:eastAsiaTheme="minorHAnsi" w:hAnsi="Times New Roman"/>
                <w:b/>
                <w:color w:val="000000"/>
                <w:sz w:val="24"/>
                <w:szCs w:val="24"/>
                <w:lang w:val="uk-UA" w:eastAsia="en-US"/>
              </w:rPr>
              <w:t>бала</w:t>
            </w:r>
            <w:proofErr w:type="spellEnd"/>
          </w:p>
        </w:tc>
      </w:tr>
      <w:tr w:rsidR="004F2770" w:rsidRPr="00752270" w:rsidTr="0017406F">
        <w:trPr>
          <w:trHeight w:val="521"/>
        </w:trPr>
        <w:tc>
          <w:tcPr>
            <w:tcW w:w="2992" w:type="dxa"/>
          </w:tcPr>
          <w:p w:rsidR="004F2770" w:rsidRPr="00752270" w:rsidRDefault="004F2770" w:rsidP="004F2770">
            <w:pPr>
              <w:autoSpaceDE w:val="0"/>
              <w:autoSpaceDN w:val="0"/>
              <w:adjustRightInd w:val="0"/>
              <w:spacing w:after="0" w:line="240" w:lineRule="auto"/>
              <w:rPr>
                <w:rFonts w:ascii="Times New Roman" w:eastAsiaTheme="minorHAnsi" w:hAnsi="Times New Roman"/>
                <w:color w:val="000000"/>
                <w:sz w:val="23"/>
                <w:szCs w:val="23"/>
                <w:lang w:val="uk-UA" w:eastAsia="en-US"/>
              </w:rPr>
            </w:pPr>
            <w:r w:rsidRPr="00752270">
              <w:rPr>
                <w:rFonts w:ascii="Times New Roman" w:eastAsiaTheme="minorHAnsi" w:hAnsi="Times New Roman"/>
                <w:color w:val="000000"/>
                <w:sz w:val="23"/>
                <w:szCs w:val="23"/>
                <w:lang w:val="uk-UA" w:eastAsia="en-US"/>
              </w:rPr>
              <w:t xml:space="preserve">Альтернатива 1 </w:t>
            </w:r>
          </w:p>
        </w:tc>
        <w:tc>
          <w:tcPr>
            <w:tcW w:w="3213" w:type="dxa"/>
          </w:tcPr>
          <w:p w:rsidR="004F2770" w:rsidRPr="00752270" w:rsidRDefault="004F2770" w:rsidP="00FE655C">
            <w:pPr>
              <w:autoSpaceDE w:val="0"/>
              <w:autoSpaceDN w:val="0"/>
              <w:adjustRightInd w:val="0"/>
              <w:spacing w:after="0" w:line="240" w:lineRule="auto"/>
              <w:jc w:val="center"/>
              <w:rPr>
                <w:rFonts w:ascii="Times New Roman" w:eastAsiaTheme="minorHAnsi" w:hAnsi="Times New Roman"/>
                <w:color w:val="000000"/>
                <w:sz w:val="23"/>
                <w:szCs w:val="23"/>
                <w:lang w:val="uk-UA" w:eastAsia="en-US"/>
              </w:rPr>
            </w:pPr>
            <w:r w:rsidRPr="00752270">
              <w:rPr>
                <w:rFonts w:ascii="Times New Roman" w:eastAsiaTheme="minorHAnsi" w:hAnsi="Times New Roman"/>
                <w:color w:val="000000"/>
                <w:sz w:val="23"/>
                <w:szCs w:val="23"/>
                <w:lang w:val="uk-UA" w:eastAsia="en-US"/>
              </w:rPr>
              <w:t>1</w:t>
            </w:r>
          </w:p>
        </w:tc>
        <w:tc>
          <w:tcPr>
            <w:tcW w:w="3224" w:type="dxa"/>
            <w:gridSpan w:val="2"/>
          </w:tcPr>
          <w:p w:rsidR="004F2770" w:rsidRPr="00752270" w:rsidRDefault="004F2770" w:rsidP="00CF0CDA">
            <w:pPr>
              <w:autoSpaceDE w:val="0"/>
              <w:autoSpaceDN w:val="0"/>
              <w:adjustRightInd w:val="0"/>
              <w:spacing w:after="0" w:line="240" w:lineRule="auto"/>
              <w:jc w:val="both"/>
              <w:rPr>
                <w:rFonts w:ascii="Times New Roman" w:eastAsiaTheme="minorHAnsi" w:hAnsi="Times New Roman"/>
                <w:color w:val="000000"/>
                <w:sz w:val="23"/>
                <w:szCs w:val="23"/>
                <w:lang w:val="uk-UA" w:eastAsia="en-US"/>
              </w:rPr>
            </w:pPr>
            <w:r w:rsidRPr="00752270">
              <w:rPr>
                <w:rFonts w:ascii="Times New Roman" w:eastAsiaTheme="minorHAnsi" w:hAnsi="Times New Roman"/>
                <w:color w:val="000000"/>
                <w:sz w:val="23"/>
                <w:szCs w:val="23"/>
                <w:lang w:val="uk-UA" w:eastAsia="en-US"/>
              </w:rPr>
              <w:t>за допомогою ринкових механізмів, проблема не може бути розв’язана.</w:t>
            </w:r>
          </w:p>
        </w:tc>
      </w:tr>
      <w:tr w:rsidR="004F2770" w:rsidRPr="00752270" w:rsidTr="0017406F">
        <w:trPr>
          <w:trHeight w:val="1213"/>
        </w:trPr>
        <w:tc>
          <w:tcPr>
            <w:tcW w:w="2992" w:type="dxa"/>
          </w:tcPr>
          <w:p w:rsidR="004F2770" w:rsidRPr="00752270" w:rsidRDefault="004F2770" w:rsidP="004F2770">
            <w:pPr>
              <w:autoSpaceDE w:val="0"/>
              <w:autoSpaceDN w:val="0"/>
              <w:adjustRightInd w:val="0"/>
              <w:spacing w:after="0" w:line="240" w:lineRule="auto"/>
              <w:rPr>
                <w:rFonts w:ascii="Times New Roman" w:eastAsiaTheme="minorHAnsi" w:hAnsi="Times New Roman"/>
                <w:color w:val="000000"/>
                <w:sz w:val="23"/>
                <w:szCs w:val="23"/>
                <w:lang w:val="uk-UA" w:eastAsia="en-US"/>
              </w:rPr>
            </w:pPr>
            <w:r w:rsidRPr="00752270">
              <w:rPr>
                <w:rFonts w:ascii="Times New Roman" w:eastAsiaTheme="minorHAnsi" w:hAnsi="Times New Roman"/>
                <w:color w:val="000000"/>
                <w:sz w:val="23"/>
                <w:szCs w:val="23"/>
                <w:lang w:val="uk-UA" w:eastAsia="en-US"/>
              </w:rPr>
              <w:lastRenderedPageBreak/>
              <w:t xml:space="preserve">Альтернатива 2 </w:t>
            </w:r>
          </w:p>
        </w:tc>
        <w:tc>
          <w:tcPr>
            <w:tcW w:w="3213" w:type="dxa"/>
          </w:tcPr>
          <w:p w:rsidR="004F2770" w:rsidRPr="00752270" w:rsidRDefault="004F2770" w:rsidP="00FE655C">
            <w:pPr>
              <w:autoSpaceDE w:val="0"/>
              <w:autoSpaceDN w:val="0"/>
              <w:adjustRightInd w:val="0"/>
              <w:spacing w:after="0" w:line="240" w:lineRule="auto"/>
              <w:jc w:val="center"/>
              <w:rPr>
                <w:rFonts w:ascii="Times New Roman" w:eastAsiaTheme="minorHAnsi" w:hAnsi="Times New Roman"/>
                <w:color w:val="000000"/>
                <w:sz w:val="23"/>
                <w:szCs w:val="23"/>
                <w:lang w:val="uk-UA" w:eastAsia="en-US"/>
              </w:rPr>
            </w:pPr>
            <w:r w:rsidRPr="00752270">
              <w:rPr>
                <w:rFonts w:ascii="Times New Roman" w:eastAsiaTheme="minorHAnsi" w:hAnsi="Times New Roman"/>
                <w:color w:val="000000"/>
                <w:sz w:val="23"/>
                <w:szCs w:val="23"/>
                <w:lang w:val="uk-UA" w:eastAsia="en-US"/>
              </w:rPr>
              <w:t>1</w:t>
            </w:r>
          </w:p>
        </w:tc>
        <w:tc>
          <w:tcPr>
            <w:tcW w:w="3224" w:type="dxa"/>
            <w:gridSpan w:val="2"/>
          </w:tcPr>
          <w:p w:rsidR="004F2770" w:rsidRPr="00752270" w:rsidRDefault="004F2770" w:rsidP="00CF0CDA">
            <w:pPr>
              <w:autoSpaceDE w:val="0"/>
              <w:autoSpaceDN w:val="0"/>
              <w:adjustRightInd w:val="0"/>
              <w:spacing w:after="0" w:line="240" w:lineRule="auto"/>
              <w:jc w:val="both"/>
              <w:rPr>
                <w:rFonts w:ascii="Times New Roman" w:eastAsiaTheme="minorHAnsi" w:hAnsi="Times New Roman"/>
                <w:color w:val="000000"/>
                <w:sz w:val="23"/>
                <w:szCs w:val="23"/>
                <w:lang w:val="uk-UA" w:eastAsia="en-US"/>
              </w:rPr>
            </w:pPr>
            <w:r w:rsidRPr="00752270">
              <w:rPr>
                <w:rFonts w:ascii="Times New Roman" w:eastAsiaTheme="minorHAnsi" w:hAnsi="Times New Roman"/>
                <w:color w:val="000000"/>
                <w:sz w:val="23"/>
                <w:szCs w:val="23"/>
                <w:lang w:val="uk-UA" w:eastAsia="en-US"/>
              </w:rPr>
              <w:t>Не відповідає вимогам статті 12 Закону України «Про ціни і ціноутворення».</w:t>
            </w:r>
          </w:p>
          <w:p w:rsidR="004F2770" w:rsidRPr="00752270" w:rsidRDefault="004F2770" w:rsidP="00CF0CDA">
            <w:pPr>
              <w:autoSpaceDE w:val="0"/>
              <w:autoSpaceDN w:val="0"/>
              <w:adjustRightInd w:val="0"/>
              <w:spacing w:after="0" w:line="240" w:lineRule="auto"/>
              <w:jc w:val="both"/>
              <w:rPr>
                <w:rFonts w:ascii="Times New Roman" w:eastAsiaTheme="minorHAnsi" w:hAnsi="Times New Roman"/>
                <w:color w:val="000000"/>
                <w:sz w:val="23"/>
                <w:szCs w:val="23"/>
                <w:lang w:val="uk-UA" w:eastAsia="en-US"/>
              </w:rPr>
            </w:pPr>
            <w:r w:rsidRPr="00752270">
              <w:rPr>
                <w:rFonts w:ascii="Times New Roman" w:eastAsiaTheme="minorHAnsi" w:hAnsi="Times New Roman"/>
                <w:color w:val="000000"/>
                <w:sz w:val="23"/>
                <w:szCs w:val="23"/>
                <w:lang w:val="uk-UA" w:eastAsia="en-US"/>
              </w:rPr>
              <w:t>У разі встановлення тарифів на рівні, нижче економічно обґрунтованого рівня, частково вирішується проблема реалізації державної цінової політики, але матимуть місце зобов’язання місцев</w:t>
            </w:r>
            <w:r w:rsidR="002A2428" w:rsidRPr="00752270">
              <w:rPr>
                <w:rFonts w:ascii="Times New Roman" w:eastAsiaTheme="minorHAnsi" w:hAnsi="Times New Roman"/>
                <w:color w:val="000000"/>
                <w:sz w:val="23"/>
                <w:szCs w:val="23"/>
                <w:lang w:val="uk-UA" w:eastAsia="en-US"/>
              </w:rPr>
              <w:t>ого</w:t>
            </w:r>
            <w:r w:rsidRPr="00752270">
              <w:rPr>
                <w:rFonts w:ascii="Times New Roman" w:eastAsiaTheme="minorHAnsi" w:hAnsi="Times New Roman"/>
                <w:color w:val="000000"/>
                <w:sz w:val="23"/>
                <w:szCs w:val="23"/>
                <w:lang w:val="uk-UA" w:eastAsia="en-US"/>
              </w:rPr>
              <w:t xml:space="preserve"> бюджет</w:t>
            </w:r>
            <w:r w:rsidR="002A2428" w:rsidRPr="00752270">
              <w:rPr>
                <w:rFonts w:ascii="Times New Roman" w:eastAsiaTheme="minorHAnsi" w:hAnsi="Times New Roman"/>
                <w:color w:val="000000"/>
                <w:sz w:val="23"/>
                <w:szCs w:val="23"/>
                <w:lang w:val="uk-UA" w:eastAsia="en-US"/>
              </w:rPr>
              <w:t>у</w:t>
            </w:r>
            <w:r w:rsidRPr="00752270">
              <w:rPr>
                <w:rFonts w:ascii="Times New Roman" w:eastAsiaTheme="minorHAnsi" w:hAnsi="Times New Roman"/>
                <w:color w:val="000000"/>
                <w:sz w:val="23"/>
                <w:szCs w:val="23"/>
                <w:lang w:val="uk-UA" w:eastAsia="en-US"/>
              </w:rPr>
              <w:t xml:space="preserve"> за відшкодування заклад</w:t>
            </w:r>
            <w:r w:rsidR="002A2428" w:rsidRPr="00752270">
              <w:rPr>
                <w:rFonts w:ascii="Times New Roman" w:eastAsiaTheme="minorHAnsi" w:hAnsi="Times New Roman"/>
                <w:color w:val="000000"/>
                <w:sz w:val="23"/>
                <w:szCs w:val="23"/>
                <w:lang w:val="uk-UA" w:eastAsia="en-US"/>
              </w:rPr>
              <w:t>у</w:t>
            </w:r>
            <w:r w:rsidRPr="00752270">
              <w:rPr>
                <w:rFonts w:ascii="Times New Roman" w:eastAsiaTheme="minorHAnsi" w:hAnsi="Times New Roman"/>
                <w:color w:val="000000"/>
                <w:sz w:val="23"/>
                <w:szCs w:val="23"/>
                <w:lang w:val="uk-UA" w:eastAsia="en-US"/>
              </w:rPr>
              <w:t xml:space="preserve"> охорони здоров’я різниці між економічно обґрунтованими та встановленими тарифами</w:t>
            </w:r>
          </w:p>
        </w:tc>
      </w:tr>
      <w:tr w:rsidR="00D47831" w:rsidRPr="00752270" w:rsidTr="0017406F">
        <w:tblPrEx>
          <w:tblBorders>
            <w:top w:val="nil"/>
            <w:left w:val="nil"/>
            <w:bottom w:val="nil"/>
            <w:right w:val="nil"/>
            <w:insideH w:val="none" w:sz="0" w:space="0" w:color="auto"/>
            <w:insideV w:val="none" w:sz="0" w:space="0" w:color="auto"/>
          </w:tblBorders>
        </w:tblPrEx>
        <w:trPr>
          <w:gridAfter w:val="1"/>
          <w:wAfter w:w="14" w:type="dxa"/>
          <w:trHeight w:val="1213"/>
        </w:trPr>
        <w:tc>
          <w:tcPr>
            <w:tcW w:w="2992" w:type="dxa"/>
            <w:tcBorders>
              <w:top w:val="single" w:sz="4" w:space="0" w:color="auto"/>
              <w:left w:val="single" w:sz="4" w:space="0" w:color="auto"/>
              <w:bottom w:val="single" w:sz="4" w:space="0" w:color="auto"/>
              <w:right w:val="single" w:sz="4" w:space="0" w:color="auto"/>
            </w:tcBorders>
          </w:tcPr>
          <w:p w:rsidR="00D47831" w:rsidRPr="00752270" w:rsidRDefault="00D47831">
            <w:pPr>
              <w:pStyle w:val="Default"/>
              <w:rPr>
                <w:sz w:val="23"/>
                <w:szCs w:val="23"/>
                <w:lang w:val="uk-UA"/>
              </w:rPr>
            </w:pPr>
            <w:r w:rsidRPr="00752270">
              <w:rPr>
                <w:sz w:val="23"/>
                <w:szCs w:val="23"/>
                <w:lang w:val="uk-UA"/>
              </w:rPr>
              <w:t xml:space="preserve">Альтернатива 3 </w:t>
            </w:r>
          </w:p>
        </w:tc>
        <w:tc>
          <w:tcPr>
            <w:tcW w:w="3213" w:type="dxa"/>
            <w:tcBorders>
              <w:top w:val="single" w:sz="4" w:space="0" w:color="auto"/>
              <w:left w:val="single" w:sz="4" w:space="0" w:color="auto"/>
              <w:bottom w:val="single" w:sz="4" w:space="0" w:color="auto"/>
              <w:right w:val="single" w:sz="4" w:space="0" w:color="auto"/>
            </w:tcBorders>
          </w:tcPr>
          <w:p w:rsidR="00D47831" w:rsidRPr="00752270" w:rsidRDefault="00D47831" w:rsidP="00FE655C">
            <w:pPr>
              <w:pStyle w:val="Default"/>
              <w:jc w:val="center"/>
              <w:rPr>
                <w:sz w:val="23"/>
                <w:szCs w:val="23"/>
                <w:lang w:val="uk-UA"/>
              </w:rPr>
            </w:pPr>
            <w:r w:rsidRPr="00752270">
              <w:rPr>
                <w:sz w:val="23"/>
                <w:szCs w:val="23"/>
                <w:lang w:val="uk-UA"/>
              </w:rPr>
              <w:t>3</w:t>
            </w:r>
          </w:p>
        </w:tc>
        <w:tc>
          <w:tcPr>
            <w:tcW w:w="3210" w:type="dxa"/>
            <w:tcBorders>
              <w:top w:val="single" w:sz="4" w:space="0" w:color="auto"/>
              <w:left w:val="single" w:sz="4" w:space="0" w:color="auto"/>
              <w:bottom w:val="single" w:sz="4" w:space="0" w:color="auto"/>
              <w:right w:val="single" w:sz="4" w:space="0" w:color="auto"/>
            </w:tcBorders>
          </w:tcPr>
          <w:p w:rsidR="00D47831" w:rsidRPr="00752270" w:rsidRDefault="00D47831" w:rsidP="00CF0CDA">
            <w:pPr>
              <w:pStyle w:val="Default"/>
              <w:jc w:val="both"/>
              <w:rPr>
                <w:sz w:val="23"/>
                <w:szCs w:val="23"/>
                <w:lang w:val="uk-UA"/>
              </w:rPr>
            </w:pPr>
            <w:r w:rsidRPr="00752270">
              <w:rPr>
                <w:sz w:val="23"/>
                <w:szCs w:val="23"/>
                <w:lang w:val="uk-UA"/>
              </w:rPr>
              <w:t>Оптимальний варіант збалансування інтересів держави, громадян та суб’єктів господарювання. Ця альтернатива забезпечує досягнення цілей державного регулювання та майже повною мірою відповідає потребам у вирішенні проблеми.</w:t>
            </w:r>
          </w:p>
          <w:p w:rsidR="00D47831" w:rsidRPr="00752270" w:rsidRDefault="00D47831" w:rsidP="00CF0CDA">
            <w:pPr>
              <w:pStyle w:val="Default"/>
              <w:jc w:val="both"/>
              <w:rPr>
                <w:sz w:val="23"/>
                <w:szCs w:val="23"/>
                <w:lang w:val="uk-UA"/>
              </w:rPr>
            </w:pPr>
            <w:r w:rsidRPr="00752270">
              <w:rPr>
                <w:sz w:val="23"/>
                <w:szCs w:val="23"/>
                <w:lang w:val="uk-UA"/>
              </w:rPr>
              <w:t>Враховуючи, довготривалість процедури затвердження тарифів та відсутність можливості швидко змінювати розмір тарифу, альтернативі присвоюється бал «3».</w:t>
            </w:r>
          </w:p>
        </w:tc>
      </w:tr>
    </w:tbl>
    <w:p w:rsidR="00C94DDC" w:rsidRPr="00752270" w:rsidRDefault="00C94DDC" w:rsidP="002218CC">
      <w:pPr>
        <w:pStyle w:val="10"/>
        <w:spacing w:line="240" w:lineRule="auto"/>
        <w:ind w:right="-1" w:firstLine="708"/>
        <w:jc w:val="center"/>
        <w:rPr>
          <w:b/>
          <w:color w:val="000000"/>
          <w:sz w:val="24"/>
          <w:szCs w:val="24"/>
          <w:lang w:val="uk-UA"/>
        </w:rPr>
      </w:pPr>
    </w:p>
    <w:p w:rsidR="00C94DDC" w:rsidRPr="00752270" w:rsidRDefault="00C94DDC" w:rsidP="002218CC">
      <w:pPr>
        <w:pStyle w:val="10"/>
        <w:spacing w:line="240" w:lineRule="auto"/>
        <w:ind w:right="-1" w:firstLine="708"/>
        <w:jc w:val="center"/>
        <w:rPr>
          <w:b/>
          <w:color w:val="000000"/>
          <w:sz w:val="24"/>
          <w:szCs w:val="24"/>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7"/>
        <w:gridCol w:w="2359"/>
        <w:gridCol w:w="2427"/>
        <w:gridCol w:w="2393"/>
      </w:tblGrid>
      <w:tr w:rsidR="00D47831" w:rsidRPr="00752270" w:rsidTr="00FE655C">
        <w:trPr>
          <w:trHeight w:val="385"/>
        </w:trPr>
        <w:tc>
          <w:tcPr>
            <w:tcW w:w="2177" w:type="dxa"/>
            <w:vAlign w:val="center"/>
          </w:tcPr>
          <w:p w:rsidR="00D47831" w:rsidRPr="00FE655C" w:rsidRDefault="00D47831" w:rsidP="00FE655C">
            <w:pPr>
              <w:autoSpaceDE w:val="0"/>
              <w:autoSpaceDN w:val="0"/>
              <w:adjustRightInd w:val="0"/>
              <w:spacing w:after="0" w:line="240" w:lineRule="auto"/>
              <w:jc w:val="center"/>
              <w:rPr>
                <w:rFonts w:ascii="Times New Roman" w:eastAsiaTheme="minorHAnsi" w:hAnsi="Times New Roman"/>
                <w:b/>
                <w:color w:val="000000"/>
                <w:sz w:val="23"/>
                <w:szCs w:val="23"/>
                <w:lang w:val="uk-UA" w:eastAsia="en-US"/>
              </w:rPr>
            </w:pPr>
            <w:r w:rsidRPr="00FE655C">
              <w:rPr>
                <w:rFonts w:ascii="Times New Roman" w:eastAsiaTheme="minorHAnsi" w:hAnsi="Times New Roman"/>
                <w:b/>
                <w:color w:val="000000"/>
                <w:sz w:val="23"/>
                <w:szCs w:val="23"/>
                <w:lang w:val="uk-UA" w:eastAsia="en-US"/>
              </w:rPr>
              <w:t>Рейтинг результативності</w:t>
            </w:r>
          </w:p>
        </w:tc>
        <w:tc>
          <w:tcPr>
            <w:tcW w:w="2359" w:type="dxa"/>
            <w:vAlign w:val="center"/>
          </w:tcPr>
          <w:p w:rsidR="00D47831" w:rsidRPr="00FE655C" w:rsidRDefault="00D47831" w:rsidP="00FE655C">
            <w:pPr>
              <w:autoSpaceDE w:val="0"/>
              <w:autoSpaceDN w:val="0"/>
              <w:adjustRightInd w:val="0"/>
              <w:spacing w:after="0" w:line="240" w:lineRule="auto"/>
              <w:jc w:val="center"/>
              <w:rPr>
                <w:rFonts w:ascii="Times New Roman" w:eastAsiaTheme="minorHAnsi" w:hAnsi="Times New Roman"/>
                <w:b/>
                <w:color w:val="000000"/>
                <w:sz w:val="23"/>
                <w:szCs w:val="23"/>
                <w:lang w:val="uk-UA" w:eastAsia="en-US"/>
              </w:rPr>
            </w:pPr>
            <w:r w:rsidRPr="00FE655C">
              <w:rPr>
                <w:rFonts w:ascii="Times New Roman" w:eastAsiaTheme="minorHAnsi" w:hAnsi="Times New Roman"/>
                <w:b/>
                <w:color w:val="000000"/>
                <w:sz w:val="23"/>
                <w:szCs w:val="23"/>
                <w:lang w:val="uk-UA" w:eastAsia="en-US"/>
              </w:rPr>
              <w:t>Вигоди (підсумок)</w:t>
            </w:r>
          </w:p>
        </w:tc>
        <w:tc>
          <w:tcPr>
            <w:tcW w:w="2427" w:type="dxa"/>
            <w:vAlign w:val="center"/>
          </w:tcPr>
          <w:p w:rsidR="00D47831" w:rsidRPr="00FE655C" w:rsidRDefault="00D47831" w:rsidP="00FE655C">
            <w:pPr>
              <w:autoSpaceDE w:val="0"/>
              <w:autoSpaceDN w:val="0"/>
              <w:adjustRightInd w:val="0"/>
              <w:spacing w:after="0" w:line="240" w:lineRule="auto"/>
              <w:jc w:val="center"/>
              <w:rPr>
                <w:rFonts w:ascii="Times New Roman" w:eastAsiaTheme="minorHAnsi" w:hAnsi="Times New Roman"/>
                <w:b/>
                <w:color w:val="000000"/>
                <w:sz w:val="23"/>
                <w:szCs w:val="23"/>
                <w:lang w:val="uk-UA" w:eastAsia="en-US"/>
              </w:rPr>
            </w:pPr>
            <w:r w:rsidRPr="00FE655C">
              <w:rPr>
                <w:rFonts w:ascii="Times New Roman" w:eastAsiaTheme="minorHAnsi" w:hAnsi="Times New Roman"/>
                <w:b/>
                <w:color w:val="000000"/>
                <w:sz w:val="23"/>
                <w:szCs w:val="23"/>
                <w:lang w:val="uk-UA" w:eastAsia="en-US"/>
              </w:rPr>
              <w:t>Витрати (підсумок)</w:t>
            </w:r>
          </w:p>
        </w:tc>
        <w:tc>
          <w:tcPr>
            <w:tcW w:w="2393" w:type="dxa"/>
            <w:vAlign w:val="center"/>
          </w:tcPr>
          <w:p w:rsidR="00D47831" w:rsidRPr="00FE655C" w:rsidRDefault="00D47831" w:rsidP="00FE655C">
            <w:pPr>
              <w:autoSpaceDE w:val="0"/>
              <w:autoSpaceDN w:val="0"/>
              <w:adjustRightInd w:val="0"/>
              <w:spacing w:after="0" w:line="240" w:lineRule="auto"/>
              <w:jc w:val="center"/>
              <w:rPr>
                <w:rFonts w:ascii="Times New Roman" w:eastAsiaTheme="minorHAnsi" w:hAnsi="Times New Roman"/>
                <w:b/>
                <w:color w:val="000000"/>
                <w:sz w:val="23"/>
                <w:szCs w:val="23"/>
                <w:lang w:val="uk-UA" w:eastAsia="en-US"/>
              </w:rPr>
            </w:pPr>
            <w:r w:rsidRPr="00FE655C">
              <w:rPr>
                <w:rFonts w:ascii="Times New Roman" w:eastAsiaTheme="minorHAnsi" w:hAnsi="Times New Roman"/>
                <w:b/>
                <w:color w:val="000000"/>
                <w:sz w:val="23"/>
                <w:szCs w:val="23"/>
                <w:lang w:val="uk-UA" w:eastAsia="en-US"/>
              </w:rPr>
              <w:t>Обґрунтування відповідного місця альтернативи у рейтингу</w:t>
            </w:r>
          </w:p>
        </w:tc>
      </w:tr>
      <w:tr w:rsidR="00D47831" w:rsidRPr="00752270" w:rsidTr="00FE655C">
        <w:trPr>
          <w:trHeight w:val="1351"/>
        </w:trPr>
        <w:tc>
          <w:tcPr>
            <w:tcW w:w="2177" w:type="dxa"/>
          </w:tcPr>
          <w:p w:rsidR="00D47831" w:rsidRPr="00752270" w:rsidRDefault="00D47831" w:rsidP="00FE655C">
            <w:pPr>
              <w:autoSpaceDE w:val="0"/>
              <w:autoSpaceDN w:val="0"/>
              <w:adjustRightInd w:val="0"/>
              <w:spacing w:after="0" w:line="240" w:lineRule="auto"/>
              <w:jc w:val="both"/>
              <w:rPr>
                <w:rFonts w:ascii="Times New Roman" w:eastAsiaTheme="minorHAnsi" w:hAnsi="Times New Roman"/>
                <w:color w:val="000000"/>
                <w:sz w:val="23"/>
                <w:szCs w:val="23"/>
                <w:lang w:val="uk-UA" w:eastAsia="en-US"/>
              </w:rPr>
            </w:pPr>
            <w:r w:rsidRPr="00752270">
              <w:rPr>
                <w:rFonts w:ascii="Times New Roman" w:eastAsiaTheme="minorHAnsi" w:hAnsi="Times New Roman"/>
                <w:color w:val="000000"/>
                <w:sz w:val="23"/>
                <w:szCs w:val="23"/>
                <w:lang w:val="uk-UA" w:eastAsia="en-US"/>
              </w:rPr>
              <w:t xml:space="preserve">Альтернатива 1 </w:t>
            </w:r>
          </w:p>
        </w:tc>
        <w:tc>
          <w:tcPr>
            <w:tcW w:w="2359" w:type="dxa"/>
          </w:tcPr>
          <w:p w:rsidR="00D47831" w:rsidRPr="00752270" w:rsidRDefault="00D47831" w:rsidP="00FE655C">
            <w:pPr>
              <w:autoSpaceDE w:val="0"/>
              <w:autoSpaceDN w:val="0"/>
              <w:adjustRightInd w:val="0"/>
              <w:spacing w:after="0" w:line="240" w:lineRule="auto"/>
              <w:jc w:val="both"/>
              <w:rPr>
                <w:rFonts w:ascii="Times New Roman" w:eastAsiaTheme="minorHAnsi" w:hAnsi="Times New Roman"/>
                <w:color w:val="000000"/>
                <w:sz w:val="23"/>
                <w:szCs w:val="23"/>
                <w:lang w:val="uk-UA" w:eastAsia="en-US"/>
              </w:rPr>
            </w:pPr>
            <w:r w:rsidRPr="00752270">
              <w:rPr>
                <w:rFonts w:ascii="Times New Roman" w:eastAsiaTheme="minorHAnsi" w:hAnsi="Times New Roman"/>
                <w:color w:val="000000"/>
                <w:sz w:val="23"/>
                <w:szCs w:val="23"/>
                <w:lang w:val="uk-UA" w:eastAsia="en-US"/>
              </w:rPr>
              <w:t xml:space="preserve">Для надавача послуг (закладів) - неконтрольоване встановлення установою тарифів за надані послуг. Для інших суб’єктів господарювання - відсутні. </w:t>
            </w:r>
          </w:p>
        </w:tc>
        <w:tc>
          <w:tcPr>
            <w:tcW w:w="2427" w:type="dxa"/>
          </w:tcPr>
          <w:p w:rsidR="00D47831" w:rsidRPr="00752270" w:rsidRDefault="00D47831" w:rsidP="00FE655C">
            <w:pPr>
              <w:autoSpaceDE w:val="0"/>
              <w:autoSpaceDN w:val="0"/>
              <w:adjustRightInd w:val="0"/>
              <w:spacing w:after="0" w:line="240" w:lineRule="auto"/>
              <w:jc w:val="both"/>
              <w:rPr>
                <w:rFonts w:ascii="Times New Roman" w:eastAsiaTheme="minorHAnsi" w:hAnsi="Times New Roman"/>
                <w:color w:val="000000"/>
                <w:sz w:val="23"/>
                <w:szCs w:val="23"/>
                <w:lang w:val="uk-UA" w:eastAsia="en-US"/>
              </w:rPr>
            </w:pPr>
            <w:r w:rsidRPr="00752270">
              <w:rPr>
                <w:rFonts w:ascii="Times New Roman" w:eastAsiaTheme="minorHAnsi" w:hAnsi="Times New Roman"/>
                <w:color w:val="000000"/>
                <w:sz w:val="23"/>
                <w:szCs w:val="23"/>
                <w:lang w:val="uk-UA" w:eastAsia="en-US"/>
              </w:rPr>
              <w:t xml:space="preserve">Непрозорий механізм розрахунків за надані послуг з медичного обслуговування, як наслідок можлива надмірна оплата суб’єктів господарювання та населення за надані послуги </w:t>
            </w:r>
          </w:p>
        </w:tc>
        <w:tc>
          <w:tcPr>
            <w:tcW w:w="2393" w:type="dxa"/>
          </w:tcPr>
          <w:p w:rsidR="00D47831" w:rsidRPr="00752270" w:rsidRDefault="00D47831" w:rsidP="00FE655C">
            <w:pPr>
              <w:autoSpaceDE w:val="0"/>
              <w:autoSpaceDN w:val="0"/>
              <w:adjustRightInd w:val="0"/>
              <w:spacing w:after="0" w:line="240" w:lineRule="auto"/>
              <w:jc w:val="both"/>
              <w:rPr>
                <w:rFonts w:ascii="Times New Roman" w:eastAsiaTheme="minorHAnsi" w:hAnsi="Times New Roman"/>
                <w:color w:val="000000"/>
                <w:sz w:val="23"/>
                <w:szCs w:val="23"/>
                <w:lang w:val="uk-UA" w:eastAsia="en-US"/>
              </w:rPr>
            </w:pPr>
            <w:r w:rsidRPr="00752270">
              <w:rPr>
                <w:rFonts w:ascii="Times New Roman" w:eastAsiaTheme="minorHAnsi" w:hAnsi="Times New Roman"/>
                <w:color w:val="000000"/>
                <w:sz w:val="23"/>
                <w:szCs w:val="23"/>
                <w:lang w:val="uk-UA" w:eastAsia="en-US"/>
              </w:rPr>
              <w:t xml:space="preserve">Цілі прийняття регуляторного акта не будуть досягнуті, суперечить чинному законодавству, не враховує інтереси жодної із сторін </w:t>
            </w:r>
          </w:p>
        </w:tc>
      </w:tr>
      <w:tr w:rsidR="00D47831" w:rsidRPr="00752270" w:rsidTr="00FE655C">
        <w:trPr>
          <w:trHeight w:val="1351"/>
        </w:trPr>
        <w:tc>
          <w:tcPr>
            <w:tcW w:w="2177" w:type="dxa"/>
          </w:tcPr>
          <w:p w:rsidR="00D47831" w:rsidRPr="00752270" w:rsidRDefault="00D47831" w:rsidP="00FE655C">
            <w:pPr>
              <w:autoSpaceDE w:val="0"/>
              <w:autoSpaceDN w:val="0"/>
              <w:adjustRightInd w:val="0"/>
              <w:spacing w:after="0" w:line="240" w:lineRule="auto"/>
              <w:jc w:val="both"/>
              <w:rPr>
                <w:rFonts w:ascii="Times New Roman" w:eastAsiaTheme="minorHAnsi" w:hAnsi="Times New Roman"/>
                <w:color w:val="000000"/>
                <w:sz w:val="23"/>
                <w:szCs w:val="23"/>
                <w:lang w:val="uk-UA" w:eastAsia="en-US"/>
              </w:rPr>
            </w:pPr>
            <w:r w:rsidRPr="00752270">
              <w:rPr>
                <w:rFonts w:ascii="Times New Roman" w:eastAsiaTheme="minorHAnsi" w:hAnsi="Times New Roman"/>
                <w:color w:val="000000"/>
                <w:sz w:val="23"/>
                <w:szCs w:val="23"/>
                <w:lang w:val="uk-UA" w:eastAsia="en-US"/>
              </w:rPr>
              <w:t xml:space="preserve">Альтернатива 2 </w:t>
            </w:r>
          </w:p>
        </w:tc>
        <w:tc>
          <w:tcPr>
            <w:tcW w:w="2359" w:type="dxa"/>
          </w:tcPr>
          <w:p w:rsidR="00D47831" w:rsidRPr="00752270" w:rsidRDefault="00D47831" w:rsidP="00FE655C">
            <w:pPr>
              <w:autoSpaceDE w:val="0"/>
              <w:autoSpaceDN w:val="0"/>
              <w:adjustRightInd w:val="0"/>
              <w:spacing w:after="0" w:line="240" w:lineRule="auto"/>
              <w:jc w:val="both"/>
              <w:rPr>
                <w:rFonts w:ascii="Times New Roman" w:eastAsiaTheme="minorHAnsi" w:hAnsi="Times New Roman"/>
                <w:color w:val="000000"/>
                <w:sz w:val="23"/>
                <w:szCs w:val="23"/>
                <w:lang w:val="uk-UA" w:eastAsia="en-US"/>
              </w:rPr>
            </w:pPr>
            <w:r w:rsidRPr="00752270">
              <w:rPr>
                <w:rFonts w:ascii="Times New Roman" w:eastAsiaTheme="minorHAnsi" w:hAnsi="Times New Roman"/>
                <w:color w:val="000000"/>
                <w:sz w:val="23"/>
                <w:szCs w:val="23"/>
                <w:lang w:val="uk-UA" w:eastAsia="en-US"/>
              </w:rPr>
              <w:t xml:space="preserve">Оплата за надані послуги </w:t>
            </w:r>
            <w:r w:rsidR="002A2428" w:rsidRPr="00752270">
              <w:rPr>
                <w:rFonts w:ascii="Times New Roman" w:eastAsiaTheme="minorHAnsi" w:hAnsi="Times New Roman"/>
                <w:color w:val="000000"/>
                <w:sz w:val="23"/>
                <w:szCs w:val="23"/>
                <w:lang w:val="uk-UA" w:eastAsia="en-US"/>
              </w:rPr>
              <w:t>у</w:t>
            </w:r>
            <w:r w:rsidRPr="00752270">
              <w:rPr>
                <w:rFonts w:ascii="Times New Roman" w:eastAsiaTheme="minorHAnsi" w:hAnsi="Times New Roman"/>
                <w:color w:val="000000"/>
                <w:sz w:val="23"/>
                <w:szCs w:val="23"/>
                <w:lang w:val="uk-UA" w:eastAsia="en-US"/>
              </w:rPr>
              <w:t xml:space="preserve"> меншому розмірі </w:t>
            </w:r>
          </w:p>
        </w:tc>
        <w:tc>
          <w:tcPr>
            <w:tcW w:w="2427" w:type="dxa"/>
          </w:tcPr>
          <w:p w:rsidR="00D47831" w:rsidRPr="00752270" w:rsidRDefault="00D47831" w:rsidP="00FE655C">
            <w:pPr>
              <w:autoSpaceDE w:val="0"/>
              <w:autoSpaceDN w:val="0"/>
              <w:adjustRightInd w:val="0"/>
              <w:spacing w:after="0" w:line="240" w:lineRule="auto"/>
              <w:jc w:val="both"/>
              <w:rPr>
                <w:rFonts w:ascii="Times New Roman" w:eastAsiaTheme="minorHAnsi" w:hAnsi="Times New Roman"/>
                <w:color w:val="000000"/>
                <w:sz w:val="23"/>
                <w:szCs w:val="23"/>
                <w:lang w:val="uk-UA" w:eastAsia="en-US"/>
              </w:rPr>
            </w:pPr>
            <w:r w:rsidRPr="00752270">
              <w:rPr>
                <w:rFonts w:ascii="Times New Roman" w:eastAsiaTheme="minorHAnsi" w:hAnsi="Times New Roman"/>
                <w:color w:val="000000"/>
                <w:sz w:val="23"/>
                <w:szCs w:val="23"/>
                <w:lang w:val="uk-UA" w:eastAsia="en-US"/>
              </w:rPr>
              <w:t>Збиткова діяльність заклад</w:t>
            </w:r>
            <w:r w:rsidR="002A2428" w:rsidRPr="00752270">
              <w:rPr>
                <w:rFonts w:ascii="Times New Roman" w:eastAsiaTheme="minorHAnsi" w:hAnsi="Times New Roman"/>
                <w:color w:val="000000"/>
                <w:sz w:val="23"/>
                <w:szCs w:val="23"/>
                <w:lang w:val="uk-UA" w:eastAsia="en-US"/>
              </w:rPr>
              <w:t>у</w:t>
            </w:r>
            <w:r w:rsidRPr="00752270">
              <w:rPr>
                <w:rFonts w:ascii="Times New Roman" w:eastAsiaTheme="minorHAnsi" w:hAnsi="Times New Roman"/>
                <w:color w:val="000000"/>
                <w:sz w:val="23"/>
                <w:szCs w:val="23"/>
                <w:lang w:val="uk-UA" w:eastAsia="en-US"/>
              </w:rPr>
              <w:t>, зобов’язання місцев</w:t>
            </w:r>
            <w:r w:rsidR="002A2428" w:rsidRPr="00752270">
              <w:rPr>
                <w:rFonts w:ascii="Times New Roman" w:eastAsiaTheme="minorHAnsi" w:hAnsi="Times New Roman"/>
                <w:color w:val="000000"/>
                <w:sz w:val="23"/>
                <w:szCs w:val="23"/>
                <w:lang w:val="uk-UA" w:eastAsia="en-US"/>
              </w:rPr>
              <w:t>ого</w:t>
            </w:r>
            <w:r w:rsidRPr="00752270">
              <w:rPr>
                <w:rFonts w:ascii="Times New Roman" w:eastAsiaTheme="minorHAnsi" w:hAnsi="Times New Roman"/>
                <w:color w:val="000000"/>
                <w:sz w:val="23"/>
                <w:szCs w:val="23"/>
                <w:lang w:val="uk-UA" w:eastAsia="en-US"/>
              </w:rPr>
              <w:t xml:space="preserve"> бюджет</w:t>
            </w:r>
            <w:r w:rsidR="002A2428" w:rsidRPr="00752270">
              <w:rPr>
                <w:rFonts w:ascii="Times New Roman" w:eastAsiaTheme="minorHAnsi" w:hAnsi="Times New Roman"/>
                <w:color w:val="000000"/>
                <w:sz w:val="23"/>
                <w:szCs w:val="23"/>
                <w:lang w:val="uk-UA" w:eastAsia="en-US"/>
              </w:rPr>
              <w:t xml:space="preserve">у </w:t>
            </w:r>
            <w:r w:rsidRPr="00752270">
              <w:rPr>
                <w:rFonts w:ascii="Times New Roman" w:eastAsiaTheme="minorHAnsi" w:hAnsi="Times New Roman"/>
                <w:color w:val="000000"/>
                <w:sz w:val="23"/>
                <w:szCs w:val="23"/>
                <w:lang w:val="uk-UA" w:eastAsia="en-US"/>
              </w:rPr>
              <w:t xml:space="preserve">за відшкодування різниці між економічно обґрунтованими та </w:t>
            </w:r>
            <w:r w:rsidRPr="00752270">
              <w:rPr>
                <w:rFonts w:ascii="Times New Roman" w:eastAsiaTheme="minorHAnsi" w:hAnsi="Times New Roman"/>
                <w:color w:val="000000"/>
                <w:sz w:val="23"/>
                <w:szCs w:val="23"/>
                <w:lang w:val="uk-UA" w:eastAsia="en-US"/>
              </w:rPr>
              <w:lastRenderedPageBreak/>
              <w:t xml:space="preserve">встановленими тарифами або погіршення якості наданих послуг </w:t>
            </w:r>
          </w:p>
        </w:tc>
        <w:tc>
          <w:tcPr>
            <w:tcW w:w="2393" w:type="dxa"/>
          </w:tcPr>
          <w:p w:rsidR="00D47831" w:rsidRPr="00752270" w:rsidRDefault="00D47831" w:rsidP="00FE655C">
            <w:pPr>
              <w:autoSpaceDE w:val="0"/>
              <w:autoSpaceDN w:val="0"/>
              <w:adjustRightInd w:val="0"/>
              <w:spacing w:after="0" w:line="240" w:lineRule="auto"/>
              <w:jc w:val="both"/>
              <w:rPr>
                <w:rFonts w:ascii="Times New Roman" w:eastAsiaTheme="minorHAnsi" w:hAnsi="Times New Roman"/>
                <w:color w:val="000000"/>
                <w:sz w:val="23"/>
                <w:szCs w:val="23"/>
                <w:lang w:val="uk-UA" w:eastAsia="en-US"/>
              </w:rPr>
            </w:pPr>
            <w:r w:rsidRPr="00752270">
              <w:rPr>
                <w:rFonts w:ascii="Times New Roman" w:eastAsiaTheme="minorHAnsi" w:hAnsi="Times New Roman"/>
                <w:color w:val="000000"/>
                <w:sz w:val="23"/>
                <w:szCs w:val="23"/>
                <w:lang w:val="uk-UA" w:eastAsia="en-US"/>
              </w:rPr>
              <w:lastRenderedPageBreak/>
              <w:t xml:space="preserve">Цілі прийняття регуляторного акта не будуть досягнуті: не відповідає вимогам статті 12 Закону України «Про ціни і ціноутворення», не </w:t>
            </w:r>
            <w:r w:rsidRPr="00752270">
              <w:rPr>
                <w:rFonts w:ascii="Times New Roman" w:eastAsiaTheme="minorHAnsi" w:hAnsi="Times New Roman"/>
                <w:color w:val="000000"/>
                <w:sz w:val="23"/>
                <w:szCs w:val="23"/>
                <w:lang w:val="uk-UA" w:eastAsia="en-US"/>
              </w:rPr>
              <w:lastRenderedPageBreak/>
              <w:t xml:space="preserve">враховує інтереси держави </w:t>
            </w:r>
            <w:r w:rsidR="002A2428" w:rsidRPr="00752270">
              <w:rPr>
                <w:rFonts w:ascii="Times New Roman" w:eastAsiaTheme="minorHAnsi" w:hAnsi="Times New Roman"/>
                <w:color w:val="000000"/>
                <w:sz w:val="23"/>
                <w:szCs w:val="23"/>
                <w:lang w:val="uk-UA" w:eastAsia="en-US"/>
              </w:rPr>
              <w:t>у</w:t>
            </w:r>
            <w:r w:rsidR="00C4175F">
              <w:rPr>
                <w:rFonts w:ascii="Times New Roman" w:eastAsiaTheme="minorHAnsi" w:hAnsi="Times New Roman"/>
                <w:color w:val="000000"/>
                <w:sz w:val="23"/>
                <w:szCs w:val="23"/>
                <w:lang w:val="uk-UA" w:eastAsia="en-US"/>
              </w:rPr>
              <w:t xml:space="preserve"> </w:t>
            </w:r>
            <w:r w:rsidRPr="00752270">
              <w:rPr>
                <w:rFonts w:ascii="Times New Roman" w:eastAsiaTheme="minorHAnsi" w:hAnsi="Times New Roman"/>
                <w:color w:val="000000"/>
                <w:sz w:val="23"/>
                <w:szCs w:val="23"/>
                <w:lang w:val="uk-UA" w:eastAsia="en-US"/>
              </w:rPr>
              <w:t xml:space="preserve">повному обсязі. </w:t>
            </w:r>
          </w:p>
        </w:tc>
      </w:tr>
      <w:tr w:rsidR="00D47831" w:rsidRPr="00752270" w:rsidTr="00FE655C">
        <w:trPr>
          <w:trHeight w:val="2179"/>
        </w:trPr>
        <w:tc>
          <w:tcPr>
            <w:tcW w:w="2177" w:type="dxa"/>
          </w:tcPr>
          <w:p w:rsidR="00D47831" w:rsidRPr="00752270" w:rsidRDefault="00D47831" w:rsidP="00FE655C">
            <w:pPr>
              <w:autoSpaceDE w:val="0"/>
              <w:autoSpaceDN w:val="0"/>
              <w:adjustRightInd w:val="0"/>
              <w:spacing w:after="0" w:line="240" w:lineRule="auto"/>
              <w:jc w:val="both"/>
              <w:rPr>
                <w:rFonts w:ascii="Times New Roman" w:eastAsiaTheme="minorHAnsi" w:hAnsi="Times New Roman"/>
                <w:color w:val="000000"/>
                <w:sz w:val="23"/>
                <w:szCs w:val="23"/>
                <w:lang w:val="uk-UA" w:eastAsia="en-US"/>
              </w:rPr>
            </w:pPr>
            <w:r w:rsidRPr="00752270">
              <w:rPr>
                <w:rFonts w:ascii="Times New Roman" w:eastAsiaTheme="minorHAnsi" w:hAnsi="Times New Roman"/>
                <w:color w:val="000000"/>
                <w:sz w:val="23"/>
                <w:szCs w:val="23"/>
                <w:lang w:val="uk-UA" w:eastAsia="en-US"/>
              </w:rPr>
              <w:lastRenderedPageBreak/>
              <w:t xml:space="preserve">Альтернатива 3 </w:t>
            </w:r>
          </w:p>
        </w:tc>
        <w:tc>
          <w:tcPr>
            <w:tcW w:w="2359" w:type="dxa"/>
          </w:tcPr>
          <w:p w:rsidR="00D47831" w:rsidRPr="00C4175F" w:rsidRDefault="00D47831" w:rsidP="002A6D68">
            <w:pPr>
              <w:autoSpaceDE w:val="0"/>
              <w:autoSpaceDN w:val="0"/>
              <w:adjustRightInd w:val="0"/>
              <w:spacing w:after="0" w:line="240" w:lineRule="auto"/>
              <w:jc w:val="both"/>
              <w:rPr>
                <w:rFonts w:ascii="Times New Roman" w:eastAsiaTheme="minorHAnsi" w:hAnsi="Times New Roman"/>
                <w:color w:val="000000"/>
                <w:sz w:val="23"/>
                <w:szCs w:val="23"/>
                <w:highlight w:val="yellow"/>
                <w:lang w:val="uk-UA" w:eastAsia="en-US"/>
              </w:rPr>
            </w:pPr>
            <w:r w:rsidRPr="002A6D68">
              <w:rPr>
                <w:rFonts w:ascii="Times New Roman" w:eastAsiaTheme="minorHAnsi" w:hAnsi="Times New Roman"/>
                <w:color w:val="000000"/>
                <w:sz w:val="23"/>
                <w:szCs w:val="23"/>
                <w:lang w:val="uk-UA" w:eastAsia="en-US"/>
              </w:rPr>
              <w:t xml:space="preserve">Забезпечення досягнення цілей державного регулювання; прозорий механізм застосування тарифів, контроль за формуванням економічно обґрунтованих тарифів; </w:t>
            </w:r>
          </w:p>
        </w:tc>
        <w:tc>
          <w:tcPr>
            <w:tcW w:w="2427" w:type="dxa"/>
          </w:tcPr>
          <w:p w:rsidR="00D47831" w:rsidRPr="00752270" w:rsidRDefault="00D47831" w:rsidP="00FE655C">
            <w:pPr>
              <w:autoSpaceDE w:val="0"/>
              <w:autoSpaceDN w:val="0"/>
              <w:adjustRightInd w:val="0"/>
              <w:spacing w:after="0" w:line="240" w:lineRule="auto"/>
              <w:jc w:val="both"/>
              <w:rPr>
                <w:rFonts w:ascii="Times New Roman" w:eastAsiaTheme="minorHAnsi" w:hAnsi="Times New Roman"/>
                <w:color w:val="000000"/>
                <w:sz w:val="23"/>
                <w:szCs w:val="23"/>
                <w:lang w:val="uk-UA" w:eastAsia="en-US"/>
              </w:rPr>
            </w:pPr>
            <w:r w:rsidRPr="00752270">
              <w:rPr>
                <w:rFonts w:ascii="Times New Roman" w:eastAsiaTheme="minorHAnsi" w:hAnsi="Times New Roman"/>
                <w:color w:val="000000"/>
                <w:sz w:val="23"/>
                <w:szCs w:val="23"/>
                <w:lang w:val="uk-UA" w:eastAsia="en-US"/>
              </w:rPr>
              <w:t xml:space="preserve">Оплата за надані послуги з медичного обслуговування на економічно обґрунтованому рівні </w:t>
            </w:r>
          </w:p>
        </w:tc>
        <w:tc>
          <w:tcPr>
            <w:tcW w:w="2393" w:type="dxa"/>
          </w:tcPr>
          <w:p w:rsidR="00D47831" w:rsidRPr="00752270" w:rsidRDefault="00D47831" w:rsidP="00FE655C">
            <w:pPr>
              <w:autoSpaceDE w:val="0"/>
              <w:autoSpaceDN w:val="0"/>
              <w:adjustRightInd w:val="0"/>
              <w:spacing w:after="0" w:line="240" w:lineRule="auto"/>
              <w:jc w:val="both"/>
              <w:rPr>
                <w:rFonts w:ascii="Times New Roman" w:eastAsiaTheme="minorHAnsi" w:hAnsi="Times New Roman"/>
                <w:color w:val="000000"/>
                <w:sz w:val="23"/>
                <w:szCs w:val="23"/>
                <w:lang w:val="uk-UA" w:eastAsia="en-US"/>
              </w:rPr>
            </w:pPr>
            <w:r w:rsidRPr="00752270">
              <w:rPr>
                <w:rFonts w:ascii="Times New Roman" w:eastAsiaTheme="minorHAnsi" w:hAnsi="Times New Roman"/>
                <w:color w:val="000000"/>
                <w:sz w:val="23"/>
                <w:szCs w:val="23"/>
                <w:lang w:val="uk-UA" w:eastAsia="en-US"/>
              </w:rPr>
              <w:t>Цілі прийняття регуляторного акта будуть досягнуті: реалізація належним чином владних повноважень, оптимальне врахування інтересів кожної із сторін</w:t>
            </w:r>
          </w:p>
        </w:tc>
      </w:tr>
    </w:tbl>
    <w:p w:rsidR="00C94DDC" w:rsidRPr="00752270" w:rsidRDefault="00C94DDC" w:rsidP="00FE655C">
      <w:pPr>
        <w:pStyle w:val="10"/>
        <w:spacing w:line="240" w:lineRule="auto"/>
        <w:ind w:right="-1" w:firstLine="708"/>
        <w:jc w:val="both"/>
        <w:rPr>
          <w:b/>
          <w:color w:val="000000"/>
          <w:sz w:val="24"/>
          <w:szCs w:val="24"/>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27"/>
        <w:gridCol w:w="3877"/>
        <w:gridCol w:w="2552"/>
      </w:tblGrid>
      <w:tr w:rsidR="00D47831" w:rsidRPr="00752270" w:rsidTr="00FE655C">
        <w:trPr>
          <w:trHeight w:val="478"/>
        </w:trPr>
        <w:tc>
          <w:tcPr>
            <w:tcW w:w="2927" w:type="dxa"/>
          </w:tcPr>
          <w:p w:rsidR="00D47831" w:rsidRPr="00752270" w:rsidRDefault="00D47831" w:rsidP="00FE655C">
            <w:pPr>
              <w:autoSpaceDE w:val="0"/>
              <w:autoSpaceDN w:val="0"/>
              <w:adjustRightInd w:val="0"/>
              <w:spacing w:after="0" w:line="240" w:lineRule="auto"/>
              <w:jc w:val="both"/>
              <w:rPr>
                <w:rFonts w:ascii="Times New Roman" w:eastAsiaTheme="minorHAnsi" w:hAnsi="Times New Roman"/>
                <w:color w:val="000000"/>
                <w:lang w:val="uk-UA" w:eastAsia="en-US"/>
              </w:rPr>
            </w:pPr>
            <w:r w:rsidRPr="00752270">
              <w:rPr>
                <w:rFonts w:ascii="Times New Roman" w:eastAsiaTheme="minorHAnsi" w:hAnsi="Times New Roman"/>
                <w:b/>
                <w:bCs/>
                <w:color w:val="000000"/>
                <w:lang w:val="uk-UA" w:eastAsia="en-US"/>
              </w:rPr>
              <w:t xml:space="preserve">Рейтинг </w:t>
            </w:r>
          </w:p>
        </w:tc>
        <w:tc>
          <w:tcPr>
            <w:tcW w:w="3877" w:type="dxa"/>
          </w:tcPr>
          <w:p w:rsidR="00D47831" w:rsidRPr="00752270" w:rsidRDefault="00D47831" w:rsidP="00FE655C">
            <w:pPr>
              <w:autoSpaceDE w:val="0"/>
              <w:autoSpaceDN w:val="0"/>
              <w:adjustRightInd w:val="0"/>
              <w:spacing w:after="0" w:line="240" w:lineRule="auto"/>
              <w:jc w:val="both"/>
              <w:rPr>
                <w:rFonts w:ascii="Times New Roman" w:eastAsiaTheme="minorHAnsi" w:hAnsi="Times New Roman"/>
                <w:color w:val="000000"/>
                <w:lang w:val="uk-UA" w:eastAsia="en-US"/>
              </w:rPr>
            </w:pPr>
            <w:r w:rsidRPr="00752270">
              <w:rPr>
                <w:rFonts w:ascii="Times New Roman" w:eastAsiaTheme="minorHAnsi" w:hAnsi="Times New Roman"/>
                <w:b/>
                <w:bCs/>
                <w:color w:val="000000"/>
                <w:lang w:val="uk-UA" w:eastAsia="en-US"/>
              </w:rPr>
              <w:t xml:space="preserve">Аргументи щодо переваги обраної альтернативи / причини відмови від альтернативи </w:t>
            </w:r>
          </w:p>
        </w:tc>
        <w:tc>
          <w:tcPr>
            <w:tcW w:w="2552" w:type="dxa"/>
          </w:tcPr>
          <w:p w:rsidR="00D47831" w:rsidRPr="00752270" w:rsidRDefault="00D47831" w:rsidP="00FE655C">
            <w:pPr>
              <w:autoSpaceDE w:val="0"/>
              <w:autoSpaceDN w:val="0"/>
              <w:adjustRightInd w:val="0"/>
              <w:spacing w:after="0" w:line="240" w:lineRule="auto"/>
              <w:jc w:val="both"/>
              <w:rPr>
                <w:rFonts w:ascii="Times New Roman" w:eastAsiaTheme="minorHAnsi" w:hAnsi="Times New Roman"/>
                <w:color w:val="000000"/>
                <w:lang w:val="uk-UA" w:eastAsia="en-US"/>
              </w:rPr>
            </w:pPr>
            <w:r w:rsidRPr="00752270">
              <w:rPr>
                <w:rFonts w:ascii="Times New Roman" w:eastAsiaTheme="minorHAnsi" w:hAnsi="Times New Roman"/>
                <w:b/>
                <w:bCs/>
                <w:color w:val="000000"/>
                <w:lang w:val="uk-UA" w:eastAsia="en-US"/>
              </w:rPr>
              <w:t xml:space="preserve">Оцінка ризику зовнішніх чинників на дію запропонованого регуляторного акта </w:t>
            </w:r>
          </w:p>
        </w:tc>
      </w:tr>
      <w:tr w:rsidR="00D47831" w:rsidRPr="00752270" w:rsidTr="00FE655C">
        <w:trPr>
          <w:trHeight w:val="1213"/>
        </w:trPr>
        <w:tc>
          <w:tcPr>
            <w:tcW w:w="2927" w:type="dxa"/>
          </w:tcPr>
          <w:p w:rsidR="00D47831" w:rsidRPr="00752270" w:rsidRDefault="00D47831" w:rsidP="00FE655C">
            <w:pPr>
              <w:autoSpaceDE w:val="0"/>
              <w:autoSpaceDN w:val="0"/>
              <w:adjustRightInd w:val="0"/>
              <w:spacing w:after="0" w:line="240" w:lineRule="auto"/>
              <w:jc w:val="both"/>
              <w:rPr>
                <w:rFonts w:ascii="Times New Roman" w:eastAsiaTheme="minorHAnsi" w:hAnsi="Times New Roman"/>
                <w:color w:val="000000"/>
                <w:sz w:val="23"/>
                <w:szCs w:val="23"/>
                <w:lang w:val="uk-UA" w:eastAsia="en-US"/>
              </w:rPr>
            </w:pPr>
            <w:r w:rsidRPr="00752270">
              <w:rPr>
                <w:rFonts w:ascii="Times New Roman" w:eastAsiaTheme="minorHAnsi" w:hAnsi="Times New Roman"/>
                <w:color w:val="000000"/>
                <w:sz w:val="23"/>
                <w:szCs w:val="23"/>
                <w:lang w:val="uk-UA" w:eastAsia="en-US"/>
              </w:rPr>
              <w:t xml:space="preserve">Альтернатива 1 </w:t>
            </w:r>
          </w:p>
        </w:tc>
        <w:tc>
          <w:tcPr>
            <w:tcW w:w="3877" w:type="dxa"/>
          </w:tcPr>
          <w:p w:rsidR="00D47831" w:rsidRPr="00752270" w:rsidRDefault="00D47831" w:rsidP="00FE655C">
            <w:pPr>
              <w:autoSpaceDE w:val="0"/>
              <w:autoSpaceDN w:val="0"/>
              <w:adjustRightInd w:val="0"/>
              <w:spacing w:after="0" w:line="240" w:lineRule="auto"/>
              <w:jc w:val="both"/>
              <w:rPr>
                <w:rFonts w:ascii="Times New Roman" w:eastAsiaTheme="minorHAnsi" w:hAnsi="Times New Roman"/>
                <w:color w:val="000000"/>
                <w:sz w:val="23"/>
                <w:szCs w:val="23"/>
                <w:lang w:val="uk-UA" w:eastAsia="en-US"/>
              </w:rPr>
            </w:pPr>
            <w:r w:rsidRPr="00752270">
              <w:rPr>
                <w:rFonts w:ascii="Times New Roman" w:eastAsiaTheme="minorHAnsi" w:hAnsi="Times New Roman"/>
                <w:color w:val="000000"/>
                <w:sz w:val="23"/>
                <w:szCs w:val="23"/>
                <w:lang w:val="uk-UA" w:eastAsia="en-US"/>
              </w:rPr>
              <w:t xml:space="preserve">Аргументи для переваги відсутні. Відмова від цієї альтернативи дозволить реалізувати владні повноваження та запобігти проявам корупції шляхом вимагання від громадян плати за отримані послуги у вигляді благодійних внесків, розмір яких визначається суб’єктивно, а від суб’єктів господарювання – плати за тарифами, не затвердженими у встановленому порядку </w:t>
            </w:r>
          </w:p>
        </w:tc>
        <w:tc>
          <w:tcPr>
            <w:tcW w:w="2552" w:type="dxa"/>
          </w:tcPr>
          <w:p w:rsidR="00D47831" w:rsidRPr="00752270" w:rsidRDefault="00D47831" w:rsidP="00FE655C">
            <w:pPr>
              <w:autoSpaceDE w:val="0"/>
              <w:autoSpaceDN w:val="0"/>
              <w:adjustRightInd w:val="0"/>
              <w:spacing w:after="0" w:line="240" w:lineRule="auto"/>
              <w:jc w:val="center"/>
              <w:rPr>
                <w:rFonts w:ascii="Times New Roman" w:eastAsiaTheme="minorHAnsi" w:hAnsi="Times New Roman"/>
                <w:color w:val="000000"/>
                <w:sz w:val="23"/>
                <w:szCs w:val="23"/>
                <w:lang w:val="uk-UA" w:eastAsia="en-US"/>
              </w:rPr>
            </w:pPr>
            <w:r w:rsidRPr="00752270">
              <w:rPr>
                <w:rFonts w:ascii="Times New Roman" w:eastAsiaTheme="minorHAnsi" w:hAnsi="Times New Roman"/>
                <w:color w:val="000000"/>
                <w:sz w:val="23"/>
                <w:szCs w:val="23"/>
                <w:lang w:val="uk-UA" w:eastAsia="en-US"/>
              </w:rPr>
              <w:t>Х</w:t>
            </w:r>
          </w:p>
        </w:tc>
      </w:tr>
      <w:tr w:rsidR="00D47831" w:rsidRPr="00752270" w:rsidTr="00FE655C">
        <w:trPr>
          <w:trHeight w:val="937"/>
        </w:trPr>
        <w:tc>
          <w:tcPr>
            <w:tcW w:w="2927" w:type="dxa"/>
          </w:tcPr>
          <w:p w:rsidR="00D47831" w:rsidRPr="00752270" w:rsidRDefault="00D47831" w:rsidP="00FE655C">
            <w:pPr>
              <w:autoSpaceDE w:val="0"/>
              <w:autoSpaceDN w:val="0"/>
              <w:adjustRightInd w:val="0"/>
              <w:spacing w:after="0" w:line="240" w:lineRule="auto"/>
              <w:jc w:val="both"/>
              <w:rPr>
                <w:rFonts w:ascii="Times New Roman" w:eastAsiaTheme="minorHAnsi" w:hAnsi="Times New Roman"/>
                <w:color w:val="000000"/>
                <w:sz w:val="23"/>
                <w:szCs w:val="23"/>
                <w:lang w:val="uk-UA" w:eastAsia="en-US"/>
              </w:rPr>
            </w:pPr>
            <w:r w:rsidRPr="00752270">
              <w:rPr>
                <w:rFonts w:ascii="Times New Roman" w:eastAsiaTheme="minorHAnsi" w:hAnsi="Times New Roman"/>
                <w:color w:val="000000"/>
                <w:sz w:val="23"/>
                <w:szCs w:val="23"/>
                <w:lang w:val="uk-UA" w:eastAsia="en-US"/>
              </w:rPr>
              <w:t xml:space="preserve">Альтернатива 2 </w:t>
            </w:r>
          </w:p>
        </w:tc>
        <w:tc>
          <w:tcPr>
            <w:tcW w:w="3877" w:type="dxa"/>
          </w:tcPr>
          <w:p w:rsidR="002A2428" w:rsidRPr="00752270" w:rsidRDefault="00D47831" w:rsidP="00FE655C">
            <w:pPr>
              <w:autoSpaceDE w:val="0"/>
              <w:autoSpaceDN w:val="0"/>
              <w:adjustRightInd w:val="0"/>
              <w:spacing w:after="0" w:line="240" w:lineRule="auto"/>
              <w:jc w:val="both"/>
              <w:rPr>
                <w:rFonts w:ascii="Times New Roman" w:eastAsiaTheme="minorHAnsi" w:hAnsi="Times New Roman"/>
                <w:color w:val="000000"/>
                <w:sz w:val="23"/>
                <w:szCs w:val="23"/>
                <w:lang w:val="uk-UA" w:eastAsia="en-US"/>
              </w:rPr>
            </w:pPr>
            <w:r w:rsidRPr="00752270">
              <w:rPr>
                <w:rFonts w:ascii="Times New Roman" w:eastAsiaTheme="minorHAnsi" w:hAnsi="Times New Roman"/>
                <w:color w:val="000000"/>
                <w:sz w:val="23"/>
                <w:szCs w:val="23"/>
                <w:lang w:val="uk-UA" w:eastAsia="en-US"/>
              </w:rPr>
              <w:t>Аргументи для переваги відсутні.</w:t>
            </w:r>
          </w:p>
          <w:p w:rsidR="00D47831" w:rsidRPr="00752270" w:rsidRDefault="00D47831" w:rsidP="00FE655C">
            <w:pPr>
              <w:autoSpaceDE w:val="0"/>
              <w:autoSpaceDN w:val="0"/>
              <w:adjustRightInd w:val="0"/>
              <w:spacing w:after="0" w:line="240" w:lineRule="auto"/>
              <w:jc w:val="both"/>
              <w:rPr>
                <w:rFonts w:ascii="Times New Roman" w:eastAsiaTheme="minorHAnsi" w:hAnsi="Times New Roman"/>
                <w:color w:val="000000"/>
                <w:sz w:val="23"/>
                <w:szCs w:val="23"/>
                <w:lang w:val="uk-UA" w:eastAsia="en-US"/>
              </w:rPr>
            </w:pPr>
            <w:r w:rsidRPr="00752270">
              <w:rPr>
                <w:rFonts w:ascii="Times New Roman" w:eastAsiaTheme="minorHAnsi" w:hAnsi="Times New Roman"/>
                <w:color w:val="000000"/>
                <w:sz w:val="23"/>
                <w:szCs w:val="23"/>
                <w:lang w:val="uk-UA" w:eastAsia="en-US"/>
              </w:rPr>
              <w:t xml:space="preserve">Не сприяє розв’язанню визначеної проблеми. Причина для відмови від цієї альтернативи є зобов’язання місцевих бюджетів за відшкодування різниці в тарифах, створення передумов для погіршення якості наданих платних медичних послуг. </w:t>
            </w:r>
          </w:p>
        </w:tc>
        <w:tc>
          <w:tcPr>
            <w:tcW w:w="2552" w:type="dxa"/>
          </w:tcPr>
          <w:p w:rsidR="00D47831" w:rsidRPr="00752270" w:rsidRDefault="00D47831" w:rsidP="00FE655C">
            <w:pPr>
              <w:autoSpaceDE w:val="0"/>
              <w:autoSpaceDN w:val="0"/>
              <w:adjustRightInd w:val="0"/>
              <w:spacing w:after="0" w:line="240" w:lineRule="auto"/>
              <w:jc w:val="center"/>
              <w:rPr>
                <w:rFonts w:ascii="Times New Roman" w:eastAsiaTheme="minorHAnsi" w:hAnsi="Times New Roman"/>
                <w:color w:val="000000"/>
                <w:sz w:val="23"/>
                <w:szCs w:val="23"/>
                <w:lang w:val="uk-UA" w:eastAsia="en-US"/>
              </w:rPr>
            </w:pPr>
            <w:r w:rsidRPr="00752270">
              <w:rPr>
                <w:rFonts w:ascii="Times New Roman" w:eastAsiaTheme="minorHAnsi" w:hAnsi="Times New Roman"/>
                <w:color w:val="000000"/>
                <w:sz w:val="23"/>
                <w:szCs w:val="23"/>
                <w:lang w:val="uk-UA" w:eastAsia="en-US"/>
              </w:rPr>
              <w:t>Х</w:t>
            </w:r>
          </w:p>
        </w:tc>
      </w:tr>
      <w:tr w:rsidR="00D47831" w:rsidRPr="00752270" w:rsidTr="00FE655C">
        <w:trPr>
          <w:trHeight w:val="1489"/>
        </w:trPr>
        <w:tc>
          <w:tcPr>
            <w:tcW w:w="2927" w:type="dxa"/>
          </w:tcPr>
          <w:p w:rsidR="00D47831" w:rsidRPr="00752270" w:rsidRDefault="00D47831" w:rsidP="00FE655C">
            <w:pPr>
              <w:autoSpaceDE w:val="0"/>
              <w:autoSpaceDN w:val="0"/>
              <w:adjustRightInd w:val="0"/>
              <w:spacing w:after="0" w:line="240" w:lineRule="auto"/>
              <w:jc w:val="both"/>
              <w:rPr>
                <w:rFonts w:ascii="Times New Roman" w:eastAsiaTheme="minorHAnsi" w:hAnsi="Times New Roman"/>
                <w:color w:val="000000"/>
                <w:sz w:val="23"/>
                <w:szCs w:val="23"/>
                <w:lang w:val="uk-UA" w:eastAsia="en-US"/>
              </w:rPr>
            </w:pPr>
            <w:r w:rsidRPr="00752270">
              <w:rPr>
                <w:rFonts w:ascii="Times New Roman" w:eastAsiaTheme="minorHAnsi" w:hAnsi="Times New Roman"/>
                <w:color w:val="000000"/>
                <w:sz w:val="23"/>
                <w:szCs w:val="23"/>
                <w:lang w:val="uk-UA" w:eastAsia="en-US"/>
              </w:rPr>
              <w:t xml:space="preserve">Альтернатива 3 </w:t>
            </w:r>
          </w:p>
        </w:tc>
        <w:tc>
          <w:tcPr>
            <w:tcW w:w="3877" w:type="dxa"/>
          </w:tcPr>
          <w:p w:rsidR="00D47831" w:rsidRPr="00752270" w:rsidRDefault="00D47831" w:rsidP="00FE655C">
            <w:pPr>
              <w:autoSpaceDE w:val="0"/>
              <w:autoSpaceDN w:val="0"/>
              <w:adjustRightInd w:val="0"/>
              <w:spacing w:after="0" w:line="240" w:lineRule="auto"/>
              <w:jc w:val="both"/>
              <w:rPr>
                <w:rFonts w:ascii="Times New Roman" w:eastAsiaTheme="minorHAnsi" w:hAnsi="Times New Roman"/>
                <w:color w:val="000000"/>
                <w:sz w:val="23"/>
                <w:szCs w:val="23"/>
                <w:lang w:val="uk-UA" w:eastAsia="en-US"/>
              </w:rPr>
            </w:pPr>
            <w:r w:rsidRPr="00752270">
              <w:rPr>
                <w:rFonts w:ascii="Times New Roman" w:eastAsiaTheme="minorHAnsi" w:hAnsi="Times New Roman"/>
                <w:color w:val="000000"/>
                <w:sz w:val="23"/>
                <w:szCs w:val="23"/>
                <w:lang w:val="uk-UA" w:eastAsia="en-US"/>
              </w:rPr>
              <w:t xml:space="preserve">Причини для відмови відсутні. Обрана альтернатива є найбільш раціональним варіантом врахування інтересів всіх основних груп, на яких проблема справляє вплив. Надання якісних послуг за економічно обґрунтованими тарифами, покращення результатів фінансово-господарської діяльності закладів </w:t>
            </w:r>
          </w:p>
        </w:tc>
        <w:tc>
          <w:tcPr>
            <w:tcW w:w="2552" w:type="dxa"/>
          </w:tcPr>
          <w:p w:rsidR="00D47831" w:rsidRPr="00752270" w:rsidRDefault="00D47831" w:rsidP="00FE655C">
            <w:pPr>
              <w:autoSpaceDE w:val="0"/>
              <w:autoSpaceDN w:val="0"/>
              <w:adjustRightInd w:val="0"/>
              <w:spacing w:after="0" w:line="240" w:lineRule="auto"/>
              <w:jc w:val="both"/>
              <w:rPr>
                <w:rFonts w:ascii="Times New Roman" w:eastAsiaTheme="minorHAnsi" w:hAnsi="Times New Roman"/>
                <w:color w:val="000000"/>
                <w:sz w:val="23"/>
                <w:szCs w:val="23"/>
                <w:lang w:val="uk-UA" w:eastAsia="en-US"/>
              </w:rPr>
            </w:pPr>
            <w:r w:rsidRPr="00752270">
              <w:rPr>
                <w:rFonts w:ascii="Times New Roman" w:eastAsiaTheme="minorHAnsi" w:hAnsi="Times New Roman"/>
                <w:color w:val="000000"/>
                <w:sz w:val="23"/>
                <w:szCs w:val="23"/>
                <w:lang w:val="uk-UA" w:eastAsia="en-US"/>
              </w:rPr>
              <w:t xml:space="preserve">У разі зміни зовнішніх факторів (підвищення тарифів на комунальні послуги, розміру мінімальної зарплати тощо), розміри тарифів на платні медичні послуги і відповідно регуляторний акт може бути переглянутий </w:t>
            </w:r>
          </w:p>
        </w:tc>
      </w:tr>
    </w:tbl>
    <w:p w:rsidR="00C94DDC" w:rsidRDefault="00C94DDC" w:rsidP="002218CC">
      <w:pPr>
        <w:pStyle w:val="10"/>
        <w:spacing w:line="240" w:lineRule="auto"/>
        <w:ind w:right="-1" w:firstLine="708"/>
        <w:jc w:val="center"/>
        <w:rPr>
          <w:b/>
          <w:color w:val="000000"/>
          <w:sz w:val="24"/>
          <w:szCs w:val="24"/>
          <w:lang w:val="uk-UA"/>
        </w:rPr>
      </w:pPr>
    </w:p>
    <w:p w:rsidR="002A6D68" w:rsidRPr="00752270" w:rsidRDefault="002A6D68" w:rsidP="002218CC">
      <w:pPr>
        <w:pStyle w:val="10"/>
        <w:spacing w:line="240" w:lineRule="auto"/>
        <w:ind w:right="-1" w:firstLine="708"/>
        <w:jc w:val="center"/>
        <w:rPr>
          <w:b/>
          <w:color w:val="000000"/>
          <w:sz w:val="24"/>
          <w:szCs w:val="24"/>
          <w:lang w:val="uk-UA"/>
        </w:rPr>
      </w:pPr>
    </w:p>
    <w:p w:rsidR="00C94DDC" w:rsidRDefault="00C94DDC" w:rsidP="002218CC">
      <w:pPr>
        <w:pStyle w:val="10"/>
        <w:spacing w:line="240" w:lineRule="auto"/>
        <w:ind w:right="-1" w:firstLine="708"/>
        <w:jc w:val="center"/>
        <w:rPr>
          <w:b/>
          <w:color w:val="000000"/>
          <w:sz w:val="24"/>
          <w:szCs w:val="24"/>
          <w:lang w:val="uk-UA"/>
        </w:rPr>
      </w:pPr>
    </w:p>
    <w:p w:rsidR="00A52BA8" w:rsidRDefault="00A52BA8" w:rsidP="002218CC">
      <w:pPr>
        <w:pStyle w:val="10"/>
        <w:spacing w:line="240" w:lineRule="auto"/>
        <w:ind w:right="-1" w:firstLine="708"/>
        <w:jc w:val="center"/>
        <w:rPr>
          <w:b/>
          <w:color w:val="000000"/>
          <w:sz w:val="24"/>
          <w:szCs w:val="24"/>
          <w:lang w:val="uk-UA"/>
        </w:rPr>
      </w:pPr>
    </w:p>
    <w:p w:rsidR="00A52BA8" w:rsidRPr="00752270" w:rsidRDefault="00A52BA8" w:rsidP="002218CC">
      <w:pPr>
        <w:pStyle w:val="10"/>
        <w:spacing w:line="240" w:lineRule="auto"/>
        <w:ind w:right="-1" w:firstLine="708"/>
        <w:jc w:val="center"/>
        <w:rPr>
          <w:b/>
          <w:color w:val="000000"/>
          <w:sz w:val="24"/>
          <w:szCs w:val="24"/>
          <w:lang w:val="uk-UA"/>
        </w:rPr>
      </w:pPr>
      <w:bookmarkStart w:id="0" w:name="_GoBack"/>
      <w:bookmarkEnd w:id="0"/>
    </w:p>
    <w:p w:rsidR="00D47831" w:rsidRPr="00752270" w:rsidRDefault="00D47831" w:rsidP="00D47831">
      <w:pPr>
        <w:pStyle w:val="Default"/>
        <w:jc w:val="center"/>
        <w:rPr>
          <w:lang w:val="uk-UA"/>
        </w:rPr>
      </w:pPr>
      <w:r w:rsidRPr="00752270">
        <w:rPr>
          <w:b/>
          <w:bCs/>
          <w:lang w:val="uk-UA"/>
        </w:rPr>
        <w:lastRenderedPageBreak/>
        <w:t>V. Механізм та заходи, які забезпечать розв’язання визначеної проблеми</w:t>
      </w:r>
    </w:p>
    <w:p w:rsidR="00D47831" w:rsidRPr="00752270" w:rsidRDefault="00D47831" w:rsidP="00D47831">
      <w:pPr>
        <w:pStyle w:val="Default"/>
        <w:rPr>
          <w:lang w:val="uk-UA"/>
        </w:rPr>
      </w:pPr>
    </w:p>
    <w:p w:rsidR="00D47831" w:rsidRPr="00752270" w:rsidRDefault="00D47831" w:rsidP="00CF0CDA">
      <w:pPr>
        <w:pStyle w:val="Default"/>
        <w:ind w:firstLine="567"/>
        <w:jc w:val="both"/>
        <w:rPr>
          <w:lang w:val="uk-UA"/>
        </w:rPr>
      </w:pPr>
      <w:r w:rsidRPr="00752270">
        <w:rPr>
          <w:lang w:val="uk-UA"/>
        </w:rPr>
        <w:t>Тарифи на медичні послуги, що пропонуються комунальним некомерційним підприємством «Центр</w:t>
      </w:r>
      <w:r w:rsidR="00CF0CDA">
        <w:rPr>
          <w:lang w:val="uk-UA"/>
        </w:rPr>
        <w:t>альна лікарня</w:t>
      </w:r>
      <w:r w:rsidRPr="00752270">
        <w:rPr>
          <w:lang w:val="uk-UA"/>
        </w:rPr>
        <w:t xml:space="preserve">» Межівської селищної ради» в умовах ринкової економіки визначаються рядом зовнішніх та внутрішніх факторів. Одним із зовнішніх факторів є регулююча роль держави на ціни та ціноутворення. </w:t>
      </w:r>
    </w:p>
    <w:p w:rsidR="00C4175F" w:rsidRDefault="00D47831" w:rsidP="00CF0CDA">
      <w:pPr>
        <w:pStyle w:val="10"/>
        <w:spacing w:line="240" w:lineRule="auto"/>
        <w:ind w:right="-1" w:firstLine="567"/>
        <w:jc w:val="both"/>
        <w:rPr>
          <w:sz w:val="24"/>
          <w:szCs w:val="24"/>
          <w:lang w:val="uk-UA"/>
        </w:rPr>
      </w:pPr>
      <w:r w:rsidRPr="00752270">
        <w:rPr>
          <w:sz w:val="24"/>
          <w:szCs w:val="24"/>
          <w:lang w:val="uk-UA"/>
        </w:rPr>
        <w:t xml:space="preserve">Державне регулювання цін і тарифів здійснюється згідно із Законом України «Про ціни і ціноутворення». Згідно з постановою Кабінету Міністрів України від 25.12.1996 № 1548 місцеві органи виконавчої влади регулюють тарифи на платні послуги, що надають лікувально-профілактичні державні і комунальні заклади охорони здоров'я. </w:t>
      </w:r>
    </w:p>
    <w:p w:rsidR="00D47831" w:rsidRPr="00752270" w:rsidRDefault="00D47831" w:rsidP="00CF0CDA">
      <w:pPr>
        <w:pStyle w:val="10"/>
        <w:spacing w:line="240" w:lineRule="auto"/>
        <w:ind w:right="-1" w:firstLine="567"/>
        <w:jc w:val="both"/>
        <w:rPr>
          <w:sz w:val="24"/>
          <w:szCs w:val="24"/>
          <w:lang w:val="uk-UA"/>
        </w:rPr>
      </w:pPr>
      <w:r w:rsidRPr="00752270">
        <w:rPr>
          <w:sz w:val="24"/>
          <w:szCs w:val="24"/>
          <w:lang w:val="uk-UA"/>
        </w:rPr>
        <w:t>Цінова політика медичного закладу в</w:t>
      </w:r>
      <w:r w:rsidRPr="00752270">
        <w:rPr>
          <w:lang w:val="uk-UA"/>
        </w:rPr>
        <w:t xml:space="preserve"> </w:t>
      </w:r>
      <w:r w:rsidRPr="00752270">
        <w:rPr>
          <w:sz w:val="24"/>
          <w:szCs w:val="24"/>
          <w:lang w:val="uk-UA"/>
        </w:rPr>
        <w:t>значній мірі залежить від виду ринку, кожний з яких ставить свої проблеми в галузі ціноутворення. Державне регулювання тарифів стримує їх ріст на ринку медичних послуг.</w:t>
      </w:r>
    </w:p>
    <w:p w:rsidR="00D47831" w:rsidRPr="00752270" w:rsidRDefault="00D47831" w:rsidP="00C35E7D">
      <w:pPr>
        <w:pStyle w:val="10"/>
        <w:spacing w:line="240" w:lineRule="auto"/>
        <w:ind w:right="-1" w:firstLine="567"/>
        <w:jc w:val="both"/>
        <w:rPr>
          <w:sz w:val="24"/>
          <w:szCs w:val="24"/>
          <w:lang w:val="uk-UA"/>
        </w:rPr>
      </w:pPr>
      <w:r w:rsidRPr="00752270">
        <w:rPr>
          <w:sz w:val="24"/>
          <w:szCs w:val="24"/>
          <w:lang w:val="uk-UA"/>
        </w:rPr>
        <w:t>Вирішення проблем збитковості тарифів на медичні послуги, які надаються комунальним некомерційним підприємством «Центр</w:t>
      </w:r>
      <w:r w:rsidR="002C0A1D">
        <w:rPr>
          <w:sz w:val="24"/>
          <w:szCs w:val="24"/>
          <w:lang w:val="uk-UA"/>
        </w:rPr>
        <w:t>альна лікарня</w:t>
      </w:r>
      <w:r w:rsidRPr="00752270">
        <w:rPr>
          <w:sz w:val="24"/>
          <w:szCs w:val="24"/>
          <w:lang w:val="uk-UA"/>
        </w:rPr>
        <w:t xml:space="preserve">» Межівської селищної ради», пропонується здійснити шляхом встановлення на зазначені послуги економічно обґрунтованих тарифів згідно з вимогами чинного законодавства та </w:t>
      </w:r>
      <w:r w:rsidR="002A2428" w:rsidRPr="00752270">
        <w:rPr>
          <w:sz w:val="24"/>
          <w:szCs w:val="24"/>
          <w:lang w:val="uk-UA"/>
        </w:rPr>
        <w:t xml:space="preserve">затвердження </w:t>
      </w:r>
      <w:r w:rsidRPr="00752270">
        <w:rPr>
          <w:sz w:val="24"/>
          <w:szCs w:val="24"/>
          <w:lang w:val="uk-UA"/>
        </w:rPr>
        <w:t>рішення «</w:t>
      </w:r>
      <w:r w:rsidR="002A2428" w:rsidRPr="00752270">
        <w:rPr>
          <w:sz w:val="24"/>
          <w:szCs w:val="24"/>
          <w:lang w:val="uk-UA"/>
        </w:rPr>
        <w:t xml:space="preserve">Про перелік та </w:t>
      </w:r>
      <w:r w:rsidR="002C0A1D">
        <w:rPr>
          <w:sz w:val="24"/>
          <w:szCs w:val="24"/>
          <w:lang w:val="uk-UA"/>
        </w:rPr>
        <w:t>тарифи</w:t>
      </w:r>
      <w:r w:rsidR="002A2428" w:rsidRPr="00752270">
        <w:rPr>
          <w:sz w:val="24"/>
          <w:szCs w:val="24"/>
          <w:lang w:val="uk-UA"/>
        </w:rPr>
        <w:t xml:space="preserve"> платних послуг, які надаються комунальним некомерційним підприємством «Центр</w:t>
      </w:r>
      <w:r w:rsidR="00B833E2">
        <w:rPr>
          <w:sz w:val="24"/>
          <w:szCs w:val="24"/>
          <w:lang w:val="uk-UA"/>
        </w:rPr>
        <w:t>альна лікарня</w:t>
      </w:r>
      <w:r w:rsidR="002A2428" w:rsidRPr="00752270">
        <w:rPr>
          <w:sz w:val="24"/>
          <w:szCs w:val="24"/>
          <w:lang w:val="uk-UA"/>
        </w:rPr>
        <w:t>» Межівської селищної ради</w:t>
      </w:r>
      <w:r w:rsidRPr="00752270">
        <w:rPr>
          <w:sz w:val="24"/>
          <w:szCs w:val="24"/>
          <w:lang w:val="uk-UA"/>
        </w:rPr>
        <w:t>»</w:t>
      </w:r>
    </w:p>
    <w:p w:rsidR="00D47831" w:rsidRPr="00752270" w:rsidRDefault="00D47831" w:rsidP="00B833E2">
      <w:pPr>
        <w:pStyle w:val="10"/>
        <w:spacing w:line="240" w:lineRule="auto"/>
        <w:ind w:right="-1" w:firstLine="567"/>
        <w:jc w:val="both"/>
        <w:rPr>
          <w:sz w:val="24"/>
          <w:szCs w:val="24"/>
          <w:lang w:val="uk-UA"/>
        </w:rPr>
      </w:pPr>
      <w:r w:rsidRPr="00752270">
        <w:rPr>
          <w:sz w:val="24"/>
          <w:szCs w:val="24"/>
          <w:lang w:val="uk-UA"/>
        </w:rPr>
        <w:t>Затвердження нових тарифів надасть можливість для здійснення державного контролю за правильністю формування і застосування зазначених тарифів, а також позитивно вплине на покращання фінансового стану комунального закладу охорони здоров'я, підвищення якості медичного обслуговування населення, що передбачено цілями державного регулювання.</w:t>
      </w:r>
    </w:p>
    <w:p w:rsidR="00D47831" w:rsidRPr="00752270" w:rsidRDefault="00D47831" w:rsidP="00B833E2">
      <w:pPr>
        <w:pStyle w:val="10"/>
        <w:spacing w:line="240" w:lineRule="auto"/>
        <w:ind w:right="-1" w:firstLine="567"/>
        <w:jc w:val="both"/>
        <w:rPr>
          <w:sz w:val="24"/>
          <w:szCs w:val="24"/>
          <w:lang w:val="uk-UA"/>
        </w:rPr>
      </w:pPr>
      <w:r w:rsidRPr="00752270">
        <w:rPr>
          <w:sz w:val="24"/>
          <w:szCs w:val="24"/>
          <w:lang w:val="uk-UA"/>
        </w:rPr>
        <w:t>Базою для визначення тарифів на послуги є розрахунок витрат, пов’язаних з безпосереднім їх наданням. Основними складовими собівартості медичних послуг, які надає медичний заклад, є:</w:t>
      </w:r>
    </w:p>
    <w:p w:rsidR="00B833E2" w:rsidRDefault="00D47831" w:rsidP="00B833E2">
      <w:pPr>
        <w:pStyle w:val="10"/>
        <w:numPr>
          <w:ilvl w:val="0"/>
          <w:numId w:val="11"/>
        </w:numPr>
        <w:spacing w:line="240" w:lineRule="auto"/>
        <w:ind w:left="993" w:right="-1" w:hanging="426"/>
        <w:jc w:val="both"/>
        <w:rPr>
          <w:sz w:val="24"/>
          <w:szCs w:val="24"/>
          <w:lang w:val="uk-UA"/>
        </w:rPr>
      </w:pPr>
      <w:r w:rsidRPr="00752270">
        <w:rPr>
          <w:sz w:val="24"/>
          <w:szCs w:val="24"/>
          <w:lang w:val="uk-UA"/>
        </w:rPr>
        <w:t xml:space="preserve">заробітна плата основного медичного персоналу; </w:t>
      </w:r>
    </w:p>
    <w:p w:rsidR="00B833E2" w:rsidRDefault="00D47831" w:rsidP="00B833E2">
      <w:pPr>
        <w:pStyle w:val="10"/>
        <w:numPr>
          <w:ilvl w:val="0"/>
          <w:numId w:val="11"/>
        </w:numPr>
        <w:spacing w:line="240" w:lineRule="auto"/>
        <w:ind w:left="993" w:right="-1" w:hanging="426"/>
        <w:jc w:val="both"/>
        <w:rPr>
          <w:sz w:val="24"/>
          <w:szCs w:val="24"/>
          <w:lang w:val="uk-UA"/>
        </w:rPr>
      </w:pPr>
      <w:r w:rsidRPr="00B833E2">
        <w:rPr>
          <w:sz w:val="24"/>
          <w:szCs w:val="24"/>
          <w:lang w:val="uk-UA"/>
        </w:rPr>
        <w:t xml:space="preserve">нарахування на заробітну плату; </w:t>
      </w:r>
    </w:p>
    <w:p w:rsidR="00B833E2" w:rsidRDefault="00B833E2" w:rsidP="00B833E2">
      <w:pPr>
        <w:pStyle w:val="10"/>
        <w:numPr>
          <w:ilvl w:val="0"/>
          <w:numId w:val="11"/>
        </w:numPr>
        <w:spacing w:line="240" w:lineRule="auto"/>
        <w:ind w:left="993" w:right="-1" w:hanging="426"/>
        <w:jc w:val="both"/>
        <w:rPr>
          <w:sz w:val="24"/>
          <w:szCs w:val="24"/>
          <w:lang w:val="uk-UA"/>
        </w:rPr>
      </w:pPr>
      <w:r>
        <w:rPr>
          <w:sz w:val="24"/>
          <w:szCs w:val="24"/>
          <w:lang w:val="uk-UA"/>
        </w:rPr>
        <w:t>матеріальні</w:t>
      </w:r>
      <w:r w:rsidR="00D47831" w:rsidRPr="00B833E2">
        <w:rPr>
          <w:sz w:val="24"/>
          <w:szCs w:val="24"/>
          <w:lang w:val="uk-UA"/>
        </w:rPr>
        <w:t xml:space="preserve"> витрати</w:t>
      </w:r>
      <w:r w:rsidR="006F4BEE">
        <w:rPr>
          <w:sz w:val="24"/>
          <w:szCs w:val="24"/>
          <w:lang w:val="uk-UA"/>
        </w:rPr>
        <w:t>, які визначені за розрахунковими показниками</w:t>
      </w:r>
      <w:r w:rsidR="00D47831" w:rsidRPr="00B833E2">
        <w:rPr>
          <w:sz w:val="24"/>
          <w:szCs w:val="24"/>
          <w:lang w:val="uk-UA"/>
        </w:rPr>
        <w:t>;</w:t>
      </w:r>
    </w:p>
    <w:p w:rsidR="00B7249E" w:rsidRDefault="00B833E2" w:rsidP="00B833E2">
      <w:pPr>
        <w:pStyle w:val="10"/>
        <w:numPr>
          <w:ilvl w:val="0"/>
          <w:numId w:val="11"/>
        </w:numPr>
        <w:spacing w:line="240" w:lineRule="auto"/>
        <w:ind w:left="993" w:right="-1" w:hanging="426"/>
        <w:jc w:val="both"/>
        <w:rPr>
          <w:sz w:val="24"/>
          <w:szCs w:val="24"/>
          <w:lang w:val="uk-UA"/>
        </w:rPr>
      </w:pPr>
      <w:r>
        <w:rPr>
          <w:sz w:val="24"/>
          <w:szCs w:val="24"/>
          <w:lang w:val="uk-UA"/>
        </w:rPr>
        <w:t xml:space="preserve">прямі витрати </w:t>
      </w:r>
      <w:r w:rsidR="00D47831" w:rsidRPr="00B833E2">
        <w:rPr>
          <w:sz w:val="24"/>
          <w:szCs w:val="24"/>
          <w:lang w:val="uk-UA"/>
        </w:rPr>
        <w:t>(</w:t>
      </w:r>
      <w:r>
        <w:rPr>
          <w:sz w:val="24"/>
          <w:szCs w:val="24"/>
          <w:lang w:val="uk-UA"/>
        </w:rPr>
        <w:t>оплата комунальних послуг</w:t>
      </w:r>
      <w:r w:rsidR="006F4BEE">
        <w:rPr>
          <w:sz w:val="24"/>
          <w:szCs w:val="24"/>
          <w:lang w:val="uk-UA"/>
        </w:rPr>
        <w:t xml:space="preserve"> та енергоносіїв</w:t>
      </w:r>
      <w:r w:rsidR="00D47831" w:rsidRPr="00B833E2">
        <w:rPr>
          <w:sz w:val="24"/>
          <w:szCs w:val="24"/>
          <w:lang w:val="uk-UA"/>
        </w:rPr>
        <w:t>)</w:t>
      </w:r>
      <w:r w:rsidR="00B7249E">
        <w:rPr>
          <w:sz w:val="24"/>
          <w:szCs w:val="24"/>
          <w:lang w:val="uk-UA"/>
        </w:rPr>
        <w:t>;</w:t>
      </w:r>
    </w:p>
    <w:p w:rsidR="00D47831" w:rsidRPr="00B833E2" w:rsidRDefault="00B7249E" w:rsidP="00B833E2">
      <w:pPr>
        <w:pStyle w:val="10"/>
        <w:numPr>
          <w:ilvl w:val="0"/>
          <w:numId w:val="11"/>
        </w:numPr>
        <w:spacing w:line="240" w:lineRule="auto"/>
        <w:ind w:left="993" w:right="-1" w:hanging="426"/>
        <w:jc w:val="both"/>
        <w:rPr>
          <w:sz w:val="24"/>
          <w:szCs w:val="24"/>
          <w:lang w:val="uk-UA"/>
        </w:rPr>
      </w:pPr>
      <w:r>
        <w:rPr>
          <w:sz w:val="24"/>
          <w:szCs w:val="24"/>
          <w:lang w:val="uk-UA"/>
        </w:rPr>
        <w:t xml:space="preserve">накладні та загальні витрати </w:t>
      </w:r>
      <w:r w:rsidR="006F4BEE">
        <w:rPr>
          <w:sz w:val="24"/>
          <w:szCs w:val="24"/>
          <w:lang w:val="uk-UA"/>
        </w:rPr>
        <w:t>на поліпшення матеріально-технічної бази КНЦ «ЦЛ» МСР»</w:t>
      </w:r>
      <w:r w:rsidR="00D47831" w:rsidRPr="00B833E2">
        <w:rPr>
          <w:sz w:val="24"/>
          <w:szCs w:val="24"/>
          <w:lang w:val="uk-UA"/>
        </w:rPr>
        <w:t>.</w:t>
      </w:r>
    </w:p>
    <w:p w:rsidR="00C94DDC" w:rsidRPr="00752270" w:rsidRDefault="00D47831" w:rsidP="005F12BB">
      <w:pPr>
        <w:pStyle w:val="10"/>
        <w:spacing w:line="240" w:lineRule="auto"/>
        <w:ind w:right="-1" w:firstLine="567"/>
        <w:jc w:val="both"/>
        <w:rPr>
          <w:b/>
          <w:color w:val="000000"/>
          <w:sz w:val="24"/>
          <w:szCs w:val="24"/>
          <w:lang w:val="uk-UA"/>
        </w:rPr>
      </w:pPr>
      <w:r w:rsidRPr="00752270">
        <w:rPr>
          <w:sz w:val="24"/>
          <w:szCs w:val="24"/>
          <w:lang w:val="uk-UA"/>
        </w:rPr>
        <w:t>Забезпечення умов для покращення результатів фінансово-господарської діяльності медичн</w:t>
      </w:r>
      <w:r w:rsidR="002A2428" w:rsidRPr="00752270">
        <w:rPr>
          <w:sz w:val="24"/>
          <w:szCs w:val="24"/>
          <w:lang w:val="uk-UA"/>
        </w:rPr>
        <w:t>ого закладу</w:t>
      </w:r>
      <w:r w:rsidRPr="00752270">
        <w:rPr>
          <w:sz w:val="24"/>
          <w:szCs w:val="24"/>
          <w:lang w:val="uk-UA"/>
        </w:rPr>
        <w:t xml:space="preserve"> в умовах недофінансування галузі, жорсткої конкуренції на ринку медичних послуг потребує постійного підвищення якості медичних послуг, оновлення матеріальної бази, підвищення кваліфікації медичного персоналу, що можливо лише при наявності коштів на ці заходи. Здійснення усіх завдань може бути впроваджено тільки при достатній кількості коштів.</w:t>
      </w:r>
    </w:p>
    <w:p w:rsidR="00D47831" w:rsidRPr="00752270" w:rsidRDefault="00D47831" w:rsidP="005F12BB">
      <w:pPr>
        <w:pStyle w:val="10"/>
        <w:spacing w:line="240" w:lineRule="auto"/>
        <w:ind w:right="-1" w:firstLine="567"/>
        <w:jc w:val="both"/>
        <w:rPr>
          <w:color w:val="000000"/>
          <w:sz w:val="24"/>
          <w:szCs w:val="24"/>
          <w:lang w:val="uk-UA"/>
        </w:rPr>
      </w:pPr>
      <w:r w:rsidRPr="00752270">
        <w:rPr>
          <w:color w:val="000000"/>
          <w:sz w:val="24"/>
          <w:szCs w:val="24"/>
          <w:lang w:val="uk-UA"/>
        </w:rPr>
        <w:t>Відповідно до вимог регуляторної політики повідомлення про оприлюднення проекту рішення «</w:t>
      </w:r>
      <w:r w:rsidR="006F4BEE">
        <w:rPr>
          <w:color w:val="000000"/>
          <w:sz w:val="24"/>
          <w:szCs w:val="24"/>
          <w:lang w:val="uk-UA"/>
        </w:rPr>
        <w:t>Про перелік та тарифи</w:t>
      </w:r>
      <w:r w:rsidR="003F7D8B" w:rsidRPr="00752270">
        <w:rPr>
          <w:color w:val="000000"/>
          <w:sz w:val="24"/>
          <w:szCs w:val="24"/>
          <w:lang w:val="uk-UA"/>
        </w:rPr>
        <w:t xml:space="preserve"> платних послуг, які надаються комунальним некомерційним підприємством «Центр</w:t>
      </w:r>
      <w:r w:rsidR="006F4BEE">
        <w:rPr>
          <w:color w:val="000000"/>
          <w:sz w:val="24"/>
          <w:szCs w:val="24"/>
          <w:lang w:val="uk-UA"/>
        </w:rPr>
        <w:t>альна лікарня</w:t>
      </w:r>
      <w:r w:rsidR="003F7D8B" w:rsidRPr="00752270">
        <w:rPr>
          <w:color w:val="000000"/>
          <w:sz w:val="24"/>
          <w:szCs w:val="24"/>
          <w:lang w:val="uk-UA"/>
        </w:rPr>
        <w:t>» Межівської селищної ради</w:t>
      </w:r>
      <w:r w:rsidRPr="00752270">
        <w:rPr>
          <w:color w:val="000000"/>
          <w:sz w:val="24"/>
          <w:szCs w:val="24"/>
          <w:lang w:val="uk-UA"/>
        </w:rPr>
        <w:t xml:space="preserve">» та аналіз впливу регуляторного акта для обговорення та отримання зауважень, пропозицій від зацікавлених фізичних та юридичних осіб розміщені на офіційному сайті </w:t>
      </w:r>
      <w:r w:rsidR="00E9067F" w:rsidRPr="00752270">
        <w:rPr>
          <w:color w:val="000000"/>
          <w:sz w:val="24"/>
          <w:szCs w:val="24"/>
          <w:lang w:val="uk-UA"/>
        </w:rPr>
        <w:t xml:space="preserve">Межівської селищної ради </w:t>
      </w:r>
      <w:r w:rsidRPr="00752270">
        <w:rPr>
          <w:color w:val="000000"/>
          <w:sz w:val="24"/>
          <w:szCs w:val="24"/>
          <w:lang w:val="uk-UA"/>
        </w:rPr>
        <w:t>в розділі «Регуляторна політика» для отримання пропозицій та зауважень протягом одного місяця.</w:t>
      </w:r>
    </w:p>
    <w:p w:rsidR="00E9067F" w:rsidRPr="00752270" w:rsidRDefault="00E9067F" w:rsidP="00D47831">
      <w:pPr>
        <w:pStyle w:val="10"/>
        <w:spacing w:line="240" w:lineRule="auto"/>
        <w:ind w:right="-1" w:firstLine="708"/>
        <w:jc w:val="both"/>
        <w:rPr>
          <w:color w:val="000000"/>
          <w:sz w:val="24"/>
          <w:szCs w:val="24"/>
          <w:lang w:val="uk-UA"/>
        </w:rPr>
      </w:pPr>
    </w:p>
    <w:p w:rsidR="00D47831" w:rsidRPr="00752270" w:rsidRDefault="00D47831" w:rsidP="005F12BB">
      <w:pPr>
        <w:pStyle w:val="10"/>
        <w:spacing w:line="240" w:lineRule="auto"/>
        <w:ind w:right="-1" w:firstLine="567"/>
        <w:jc w:val="center"/>
        <w:rPr>
          <w:b/>
          <w:color w:val="000000"/>
          <w:sz w:val="24"/>
          <w:szCs w:val="24"/>
          <w:lang w:val="uk-UA"/>
        </w:rPr>
      </w:pPr>
      <w:r w:rsidRPr="00752270">
        <w:rPr>
          <w:b/>
          <w:color w:val="000000"/>
          <w:sz w:val="24"/>
          <w:szCs w:val="24"/>
          <w:lang w:val="uk-UA"/>
        </w:rPr>
        <w:t>VІ. Оцінка виконання вимог регуляторного акта залежно від ресурсів, якими розпоряджаються органи місцевого самоврядування, фізичні та юридичні особи, які повинні проваджувати або виконувати ці вимоги</w:t>
      </w:r>
    </w:p>
    <w:p w:rsidR="00E9067F" w:rsidRPr="00752270" w:rsidRDefault="00E9067F" w:rsidP="00D47831">
      <w:pPr>
        <w:pStyle w:val="10"/>
        <w:spacing w:line="240" w:lineRule="auto"/>
        <w:ind w:right="-1" w:firstLine="708"/>
        <w:jc w:val="both"/>
        <w:rPr>
          <w:b/>
          <w:color w:val="000000"/>
          <w:sz w:val="24"/>
          <w:szCs w:val="24"/>
          <w:lang w:val="uk-UA"/>
        </w:rPr>
      </w:pPr>
    </w:p>
    <w:p w:rsidR="00D47831" w:rsidRPr="00752270" w:rsidRDefault="00D47831" w:rsidP="005F12BB">
      <w:pPr>
        <w:pStyle w:val="10"/>
        <w:spacing w:line="240" w:lineRule="auto"/>
        <w:ind w:right="-1" w:firstLine="567"/>
        <w:jc w:val="both"/>
        <w:rPr>
          <w:color w:val="000000"/>
          <w:sz w:val="24"/>
          <w:szCs w:val="24"/>
          <w:lang w:val="uk-UA"/>
        </w:rPr>
      </w:pPr>
      <w:r w:rsidRPr="00752270">
        <w:rPr>
          <w:color w:val="000000"/>
          <w:sz w:val="24"/>
          <w:szCs w:val="24"/>
          <w:lang w:val="uk-UA"/>
        </w:rPr>
        <w:t xml:space="preserve">Платні послуги дають можливість забезпечити покриття першочергових потреб </w:t>
      </w:r>
      <w:r w:rsidR="00E9067F" w:rsidRPr="00752270">
        <w:rPr>
          <w:color w:val="000000"/>
          <w:sz w:val="24"/>
          <w:szCs w:val="24"/>
          <w:lang w:val="uk-UA"/>
        </w:rPr>
        <w:t>комунальним некомерційним підприємством «Центр</w:t>
      </w:r>
      <w:r w:rsidR="005F12BB">
        <w:rPr>
          <w:color w:val="000000"/>
          <w:sz w:val="24"/>
          <w:szCs w:val="24"/>
          <w:lang w:val="uk-UA"/>
        </w:rPr>
        <w:t>альна лікарня</w:t>
      </w:r>
      <w:r w:rsidR="00E9067F" w:rsidRPr="00752270">
        <w:rPr>
          <w:color w:val="000000"/>
          <w:sz w:val="24"/>
          <w:szCs w:val="24"/>
          <w:lang w:val="uk-UA"/>
        </w:rPr>
        <w:t xml:space="preserve">» Межівської селищної </w:t>
      </w:r>
      <w:r w:rsidR="00E9067F" w:rsidRPr="00752270">
        <w:rPr>
          <w:color w:val="000000"/>
          <w:sz w:val="24"/>
          <w:szCs w:val="24"/>
          <w:lang w:val="uk-UA"/>
        </w:rPr>
        <w:lastRenderedPageBreak/>
        <w:t xml:space="preserve">ради» </w:t>
      </w:r>
      <w:r w:rsidRPr="00752270">
        <w:rPr>
          <w:color w:val="000000"/>
          <w:sz w:val="24"/>
          <w:szCs w:val="24"/>
          <w:lang w:val="uk-UA"/>
        </w:rPr>
        <w:t>та компенсувати витрати, пов’язані з їх наданням. Введення регульованих тарифів на послуги забезпечить можливість користуватись ними широким верствам населення і спрямовано на забезпечення соціальної захищеності місцевого населення та забезпечення належної якості послуг.</w:t>
      </w:r>
    </w:p>
    <w:p w:rsidR="003F7D8B" w:rsidRPr="00752270" w:rsidRDefault="00D47831" w:rsidP="005F12BB">
      <w:pPr>
        <w:pStyle w:val="10"/>
        <w:spacing w:line="240" w:lineRule="auto"/>
        <w:ind w:right="-1" w:firstLine="567"/>
        <w:jc w:val="both"/>
        <w:rPr>
          <w:color w:val="000000"/>
          <w:sz w:val="24"/>
          <w:szCs w:val="24"/>
          <w:lang w:val="uk-UA"/>
        </w:rPr>
      </w:pPr>
      <w:r w:rsidRPr="00752270">
        <w:rPr>
          <w:color w:val="000000"/>
          <w:sz w:val="24"/>
          <w:szCs w:val="24"/>
          <w:lang w:val="uk-UA"/>
        </w:rPr>
        <w:t xml:space="preserve">Враховуючи, що встановлення тарифів здійснюється шляхом публічного обговорення, то тарифи встановлюватимуться з урахуванням інтересів усіх зацікавлених сторін. </w:t>
      </w:r>
    </w:p>
    <w:p w:rsidR="00D47831" w:rsidRPr="00752270" w:rsidRDefault="00D47831" w:rsidP="005F12BB">
      <w:pPr>
        <w:pStyle w:val="10"/>
        <w:spacing w:line="240" w:lineRule="auto"/>
        <w:ind w:right="-1" w:firstLine="567"/>
        <w:jc w:val="both"/>
        <w:rPr>
          <w:color w:val="000000"/>
          <w:sz w:val="24"/>
          <w:szCs w:val="24"/>
          <w:lang w:val="uk-UA"/>
        </w:rPr>
      </w:pPr>
      <w:r w:rsidRPr="00752270">
        <w:rPr>
          <w:color w:val="000000"/>
          <w:sz w:val="24"/>
          <w:szCs w:val="24"/>
          <w:lang w:val="uk-UA"/>
        </w:rPr>
        <w:t>На дію регуляторного акта можуть вплинути такі економічні зовнішні фактори як: підвищення тарифів на комунальні послуги, розмір мінімальної заробітної плати тощо, при яких розмір тарифів на платні медичні послуги може бути переглянутий.</w:t>
      </w:r>
    </w:p>
    <w:p w:rsidR="00D47831" w:rsidRPr="00752270" w:rsidRDefault="00D47831" w:rsidP="005F12BB">
      <w:pPr>
        <w:pStyle w:val="10"/>
        <w:spacing w:line="240" w:lineRule="auto"/>
        <w:ind w:right="-1" w:firstLine="567"/>
        <w:jc w:val="both"/>
        <w:rPr>
          <w:color w:val="000000"/>
          <w:sz w:val="24"/>
          <w:szCs w:val="24"/>
          <w:lang w:val="uk-UA"/>
        </w:rPr>
      </w:pPr>
      <w:r w:rsidRPr="00752270">
        <w:rPr>
          <w:color w:val="000000"/>
          <w:sz w:val="24"/>
          <w:szCs w:val="24"/>
          <w:lang w:val="uk-UA"/>
        </w:rPr>
        <w:t xml:space="preserve">Проект </w:t>
      </w:r>
      <w:r w:rsidR="003F7D8B" w:rsidRPr="00752270">
        <w:rPr>
          <w:color w:val="000000"/>
          <w:sz w:val="24"/>
          <w:szCs w:val="24"/>
          <w:lang w:val="uk-UA"/>
        </w:rPr>
        <w:t>рішення</w:t>
      </w:r>
      <w:r w:rsidRPr="00752270">
        <w:rPr>
          <w:color w:val="000000"/>
          <w:sz w:val="24"/>
          <w:szCs w:val="24"/>
          <w:lang w:val="uk-UA"/>
        </w:rPr>
        <w:t xml:space="preserve"> не містить дискримінаційних або таких, що обмежують конкуренцію норм. У разі прийняття регуляторного акта </w:t>
      </w:r>
      <w:r w:rsidR="00E9067F" w:rsidRPr="00752270">
        <w:rPr>
          <w:color w:val="000000"/>
          <w:sz w:val="24"/>
          <w:szCs w:val="24"/>
          <w:lang w:val="uk-UA"/>
        </w:rPr>
        <w:t>Межівсько</w:t>
      </w:r>
      <w:r w:rsidR="003F7D8B" w:rsidRPr="00752270">
        <w:rPr>
          <w:color w:val="000000"/>
          <w:sz w:val="24"/>
          <w:szCs w:val="24"/>
          <w:lang w:val="uk-UA"/>
        </w:rPr>
        <w:t>ю</w:t>
      </w:r>
      <w:r w:rsidR="00E9067F" w:rsidRPr="00752270">
        <w:rPr>
          <w:color w:val="000000"/>
          <w:sz w:val="24"/>
          <w:szCs w:val="24"/>
          <w:lang w:val="uk-UA"/>
        </w:rPr>
        <w:t xml:space="preserve"> селищної рад</w:t>
      </w:r>
      <w:r w:rsidR="003F7D8B" w:rsidRPr="00752270">
        <w:rPr>
          <w:color w:val="000000"/>
          <w:sz w:val="24"/>
          <w:szCs w:val="24"/>
          <w:lang w:val="uk-UA"/>
        </w:rPr>
        <w:t xml:space="preserve">ою </w:t>
      </w:r>
      <w:r w:rsidRPr="00752270">
        <w:rPr>
          <w:color w:val="000000"/>
          <w:sz w:val="24"/>
          <w:szCs w:val="24"/>
          <w:lang w:val="uk-UA"/>
        </w:rPr>
        <w:t>будуть реалізовані повноваження, надані їй постановою Кабінету Міністрів України від 25.12.1996 № 1548, а встановлені розміри тарифів забезпечать медичному закладу беззбиткову роботу та можливість залучити кошти на поліпшення її матеріально-технічної бази.</w:t>
      </w:r>
    </w:p>
    <w:p w:rsidR="00D47831" w:rsidRDefault="00D47831" w:rsidP="00EA4888">
      <w:pPr>
        <w:pStyle w:val="10"/>
        <w:spacing w:line="240" w:lineRule="auto"/>
        <w:ind w:right="-1" w:firstLine="567"/>
        <w:jc w:val="both"/>
        <w:rPr>
          <w:color w:val="000000"/>
          <w:sz w:val="24"/>
          <w:szCs w:val="24"/>
          <w:lang w:val="uk-UA"/>
        </w:rPr>
      </w:pPr>
      <w:r w:rsidRPr="00752270">
        <w:rPr>
          <w:color w:val="000000"/>
          <w:sz w:val="24"/>
          <w:szCs w:val="24"/>
          <w:lang w:val="uk-UA"/>
        </w:rPr>
        <w:t xml:space="preserve">Виконання вимог даного </w:t>
      </w:r>
      <w:r w:rsidR="003F7D8B" w:rsidRPr="00752270">
        <w:rPr>
          <w:color w:val="000000"/>
          <w:sz w:val="24"/>
          <w:szCs w:val="24"/>
          <w:lang w:val="uk-UA"/>
        </w:rPr>
        <w:t>рішення</w:t>
      </w:r>
      <w:r w:rsidRPr="00752270">
        <w:rPr>
          <w:color w:val="000000"/>
          <w:sz w:val="24"/>
          <w:szCs w:val="24"/>
          <w:lang w:val="uk-UA"/>
        </w:rPr>
        <w:t xml:space="preserve"> не потребує додаткових витрат </w:t>
      </w:r>
      <w:r w:rsidR="003F7D8B" w:rsidRPr="00752270">
        <w:rPr>
          <w:color w:val="000000"/>
          <w:sz w:val="24"/>
          <w:szCs w:val="24"/>
          <w:lang w:val="uk-UA"/>
        </w:rPr>
        <w:t>Межівської селищної ради</w:t>
      </w:r>
      <w:r w:rsidRPr="00752270">
        <w:rPr>
          <w:color w:val="000000"/>
          <w:sz w:val="24"/>
          <w:szCs w:val="24"/>
          <w:lang w:val="uk-UA"/>
        </w:rPr>
        <w:t>.</w:t>
      </w:r>
    </w:p>
    <w:p w:rsidR="00EA4888" w:rsidRPr="00752270" w:rsidRDefault="00EA4888" w:rsidP="00EA4888">
      <w:pPr>
        <w:pStyle w:val="10"/>
        <w:spacing w:line="240" w:lineRule="auto"/>
        <w:ind w:right="-1" w:firstLine="567"/>
        <w:jc w:val="both"/>
        <w:rPr>
          <w:color w:val="000000"/>
          <w:sz w:val="24"/>
          <w:szCs w:val="24"/>
          <w:lang w:val="uk-UA"/>
        </w:rPr>
      </w:pPr>
    </w:p>
    <w:p w:rsidR="00E9067F" w:rsidRPr="00752270" w:rsidRDefault="00E9067F" w:rsidP="007A5DC3">
      <w:pPr>
        <w:pStyle w:val="10"/>
        <w:spacing w:line="240" w:lineRule="auto"/>
        <w:ind w:right="-1"/>
        <w:jc w:val="center"/>
        <w:rPr>
          <w:b/>
          <w:color w:val="000000"/>
          <w:sz w:val="24"/>
          <w:szCs w:val="24"/>
          <w:lang w:val="uk-UA"/>
        </w:rPr>
      </w:pPr>
      <w:r w:rsidRPr="00752270">
        <w:rPr>
          <w:b/>
          <w:color w:val="000000"/>
          <w:sz w:val="24"/>
          <w:szCs w:val="24"/>
          <w:lang w:val="uk-UA"/>
        </w:rPr>
        <w:t>VІІ. Обґрунтування запропонованого строку дії регуляторного акта</w:t>
      </w:r>
    </w:p>
    <w:p w:rsidR="00E9067F" w:rsidRPr="00752270" w:rsidRDefault="00E9067F" w:rsidP="00E9067F">
      <w:pPr>
        <w:pStyle w:val="10"/>
        <w:spacing w:line="240" w:lineRule="auto"/>
        <w:ind w:right="-1" w:firstLine="708"/>
        <w:jc w:val="both"/>
        <w:rPr>
          <w:color w:val="000000"/>
          <w:sz w:val="24"/>
          <w:szCs w:val="24"/>
          <w:lang w:val="uk-UA"/>
        </w:rPr>
      </w:pPr>
    </w:p>
    <w:p w:rsidR="00E9067F" w:rsidRPr="00752270" w:rsidRDefault="00E9067F" w:rsidP="00EA4888">
      <w:pPr>
        <w:pStyle w:val="10"/>
        <w:spacing w:line="240" w:lineRule="auto"/>
        <w:ind w:right="-1" w:firstLine="567"/>
        <w:jc w:val="both"/>
        <w:rPr>
          <w:color w:val="000000"/>
          <w:sz w:val="24"/>
          <w:szCs w:val="24"/>
          <w:lang w:val="uk-UA"/>
        </w:rPr>
      </w:pPr>
      <w:r w:rsidRPr="00752270">
        <w:rPr>
          <w:color w:val="000000"/>
          <w:sz w:val="24"/>
          <w:szCs w:val="24"/>
          <w:lang w:val="uk-UA"/>
        </w:rPr>
        <w:t>Строк дії регуляторного акта не обмежено і залежить від економічної стабільності в країні.</w:t>
      </w:r>
    </w:p>
    <w:p w:rsidR="00C94DDC" w:rsidRPr="00752270" w:rsidRDefault="00E9067F" w:rsidP="00EA4888">
      <w:pPr>
        <w:pStyle w:val="10"/>
        <w:spacing w:line="240" w:lineRule="auto"/>
        <w:ind w:right="-1" w:firstLine="567"/>
        <w:jc w:val="both"/>
        <w:rPr>
          <w:color w:val="000000"/>
          <w:sz w:val="24"/>
          <w:szCs w:val="24"/>
          <w:lang w:val="uk-UA"/>
        </w:rPr>
      </w:pPr>
      <w:r w:rsidRPr="00752270">
        <w:rPr>
          <w:color w:val="000000"/>
          <w:sz w:val="24"/>
          <w:szCs w:val="24"/>
          <w:lang w:val="uk-UA"/>
        </w:rPr>
        <w:t>Регуляторний акт діє до будь -</w:t>
      </w:r>
      <w:r w:rsidR="003F7D8B" w:rsidRPr="00752270">
        <w:rPr>
          <w:color w:val="000000"/>
          <w:sz w:val="24"/>
          <w:szCs w:val="24"/>
          <w:lang w:val="uk-UA"/>
        </w:rPr>
        <w:t xml:space="preserve"> </w:t>
      </w:r>
      <w:r w:rsidRPr="00752270">
        <w:rPr>
          <w:color w:val="000000"/>
          <w:sz w:val="24"/>
          <w:szCs w:val="24"/>
          <w:lang w:val="uk-UA"/>
        </w:rPr>
        <w:t>яких змін на законодавчому рівні, розмірів витрат у складі собівартості послуги. Якщо такі зміни призведуть до підвищення собівартості, буде запроваджено процедуру внесення змін до регуляторного акта або підготовки та прийняття нового акта в установленому</w:t>
      </w:r>
      <w:r w:rsidR="003F7D8B" w:rsidRPr="00752270">
        <w:rPr>
          <w:color w:val="000000"/>
          <w:sz w:val="24"/>
          <w:szCs w:val="24"/>
          <w:lang w:val="uk-UA"/>
        </w:rPr>
        <w:t xml:space="preserve"> законодавством </w:t>
      </w:r>
      <w:r w:rsidRPr="00752270">
        <w:rPr>
          <w:color w:val="000000"/>
          <w:sz w:val="24"/>
          <w:szCs w:val="24"/>
          <w:lang w:val="uk-UA"/>
        </w:rPr>
        <w:t>порядку.</w:t>
      </w:r>
    </w:p>
    <w:p w:rsidR="00C94DDC" w:rsidRPr="00752270" w:rsidRDefault="00C94DDC" w:rsidP="00E9067F">
      <w:pPr>
        <w:pStyle w:val="10"/>
        <w:spacing w:line="240" w:lineRule="auto"/>
        <w:ind w:right="-1" w:firstLine="708"/>
        <w:jc w:val="both"/>
        <w:rPr>
          <w:color w:val="000000"/>
          <w:sz w:val="24"/>
          <w:szCs w:val="24"/>
          <w:lang w:val="uk-UA"/>
        </w:rPr>
      </w:pPr>
    </w:p>
    <w:p w:rsidR="00E9067F" w:rsidRPr="00752270" w:rsidRDefault="00E9067F" w:rsidP="00FB240C">
      <w:pPr>
        <w:pStyle w:val="10"/>
        <w:spacing w:line="240" w:lineRule="auto"/>
        <w:ind w:right="-1"/>
        <w:jc w:val="center"/>
        <w:rPr>
          <w:b/>
          <w:color w:val="000000"/>
          <w:sz w:val="24"/>
          <w:szCs w:val="24"/>
          <w:lang w:val="uk-UA"/>
        </w:rPr>
      </w:pPr>
      <w:r w:rsidRPr="00752270">
        <w:rPr>
          <w:b/>
          <w:color w:val="000000"/>
          <w:sz w:val="24"/>
          <w:szCs w:val="24"/>
          <w:lang w:val="uk-UA"/>
        </w:rPr>
        <w:t>VІІІ. Визначення показників результативності дії регуляторного акта</w:t>
      </w:r>
    </w:p>
    <w:p w:rsidR="00E9067F" w:rsidRPr="00752270" w:rsidRDefault="00E9067F" w:rsidP="00E9067F">
      <w:pPr>
        <w:pStyle w:val="10"/>
        <w:spacing w:line="240" w:lineRule="auto"/>
        <w:ind w:right="-1" w:firstLine="708"/>
        <w:jc w:val="center"/>
        <w:rPr>
          <w:b/>
          <w:color w:val="000000"/>
          <w:sz w:val="24"/>
          <w:szCs w:val="24"/>
          <w:lang w:val="uk-UA"/>
        </w:rPr>
      </w:pPr>
    </w:p>
    <w:p w:rsidR="00E9067F" w:rsidRPr="00752270" w:rsidRDefault="00E9067F" w:rsidP="00E9067F">
      <w:pPr>
        <w:pStyle w:val="10"/>
        <w:spacing w:line="240" w:lineRule="auto"/>
        <w:ind w:right="-1" w:firstLine="708"/>
        <w:jc w:val="both"/>
        <w:rPr>
          <w:color w:val="000000"/>
          <w:sz w:val="24"/>
          <w:szCs w:val="24"/>
          <w:lang w:val="uk-UA"/>
        </w:rPr>
      </w:pPr>
      <w:r w:rsidRPr="00752270">
        <w:rPr>
          <w:color w:val="000000"/>
          <w:sz w:val="24"/>
          <w:szCs w:val="24"/>
          <w:lang w:val="uk-UA"/>
        </w:rPr>
        <w:t>Основними показниками результативності даного регуляторного акта визначені такі показники:</w:t>
      </w:r>
    </w:p>
    <w:p w:rsidR="00FB240C" w:rsidRPr="002647F0" w:rsidRDefault="00E9067F" w:rsidP="00FB240C">
      <w:pPr>
        <w:pStyle w:val="10"/>
        <w:numPr>
          <w:ilvl w:val="0"/>
          <w:numId w:val="12"/>
        </w:numPr>
        <w:spacing w:line="240" w:lineRule="auto"/>
        <w:ind w:left="851" w:right="-1" w:hanging="284"/>
        <w:jc w:val="both"/>
        <w:rPr>
          <w:color w:val="000000"/>
          <w:sz w:val="24"/>
          <w:szCs w:val="24"/>
          <w:lang w:val="uk-UA"/>
        </w:rPr>
      </w:pPr>
      <w:r w:rsidRPr="002647F0">
        <w:rPr>
          <w:color w:val="000000"/>
          <w:sz w:val="24"/>
          <w:szCs w:val="24"/>
          <w:lang w:val="uk-UA"/>
        </w:rPr>
        <w:t xml:space="preserve">кількість суб’єктів господарювання, на які поширюється дія акта яким встановлюються тарифи на платні медичні послуги відповідно до вимог чинного законодавства для </w:t>
      </w:r>
      <w:r w:rsidR="003F7D8B" w:rsidRPr="002647F0">
        <w:rPr>
          <w:color w:val="000000"/>
          <w:sz w:val="24"/>
          <w:szCs w:val="24"/>
          <w:lang w:val="uk-UA"/>
        </w:rPr>
        <w:t>одного</w:t>
      </w:r>
      <w:r w:rsidRPr="002647F0">
        <w:rPr>
          <w:color w:val="000000"/>
          <w:sz w:val="24"/>
          <w:szCs w:val="24"/>
          <w:lang w:val="uk-UA"/>
        </w:rPr>
        <w:t xml:space="preserve"> комунального закладу, а саме комунальним некомерційним підприємством «Центр</w:t>
      </w:r>
      <w:r w:rsidR="00FB240C" w:rsidRPr="002647F0">
        <w:rPr>
          <w:color w:val="000000"/>
          <w:sz w:val="24"/>
          <w:szCs w:val="24"/>
          <w:lang w:val="uk-UA"/>
        </w:rPr>
        <w:t>альна лікарня</w:t>
      </w:r>
      <w:r w:rsidRPr="002647F0">
        <w:rPr>
          <w:color w:val="000000"/>
          <w:sz w:val="24"/>
          <w:szCs w:val="24"/>
          <w:lang w:val="uk-UA"/>
        </w:rPr>
        <w:t>» Межівської селищної ради»</w:t>
      </w:r>
      <w:r w:rsidR="00FB240C" w:rsidRPr="002647F0">
        <w:rPr>
          <w:color w:val="000000"/>
          <w:sz w:val="24"/>
          <w:szCs w:val="24"/>
          <w:lang w:val="uk-UA"/>
        </w:rPr>
        <w:t xml:space="preserve"> </w:t>
      </w:r>
      <w:r w:rsidR="003F7D8B" w:rsidRPr="002647F0">
        <w:rPr>
          <w:color w:val="000000"/>
          <w:sz w:val="24"/>
          <w:szCs w:val="24"/>
          <w:lang w:val="uk-UA"/>
        </w:rPr>
        <w:t xml:space="preserve">поширюється на </w:t>
      </w:r>
      <w:r w:rsidR="002647F0" w:rsidRPr="002647F0">
        <w:rPr>
          <w:color w:val="000000"/>
          <w:sz w:val="24"/>
          <w:szCs w:val="24"/>
          <w:lang w:val="uk-UA"/>
        </w:rPr>
        <w:t>60</w:t>
      </w:r>
      <w:r w:rsidR="003F7D8B" w:rsidRPr="002647F0">
        <w:rPr>
          <w:color w:val="000000"/>
          <w:sz w:val="24"/>
          <w:szCs w:val="24"/>
          <w:lang w:val="uk-UA"/>
        </w:rPr>
        <w:t xml:space="preserve"> суб’єкт господарювання</w:t>
      </w:r>
      <w:r w:rsidRPr="002647F0">
        <w:rPr>
          <w:color w:val="000000"/>
          <w:sz w:val="24"/>
          <w:szCs w:val="24"/>
          <w:lang w:val="uk-UA"/>
        </w:rPr>
        <w:t>;</w:t>
      </w:r>
    </w:p>
    <w:p w:rsidR="00FB240C" w:rsidRPr="002647F0" w:rsidRDefault="00E9067F" w:rsidP="00FB240C">
      <w:pPr>
        <w:pStyle w:val="10"/>
        <w:numPr>
          <w:ilvl w:val="0"/>
          <w:numId w:val="12"/>
        </w:numPr>
        <w:spacing w:line="240" w:lineRule="auto"/>
        <w:ind w:left="851" w:right="-1" w:hanging="284"/>
        <w:jc w:val="both"/>
        <w:rPr>
          <w:color w:val="000000"/>
          <w:sz w:val="24"/>
          <w:szCs w:val="24"/>
          <w:lang w:val="uk-UA"/>
        </w:rPr>
      </w:pPr>
      <w:r w:rsidRPr="002647F0">
        <w:rPr>
          <w:color w:val="000000"/>
          <w:sz w:val="24"/>
          <w:szCs w:val="24"/>
          <w:lang w:val="uk-UA"/>
        </w:rPr>
        <w:t xml:space="preserve">кількість отриманих платних послуг (окрім медичної допомоги, яка надається безкоштовно), які надаватимуться фізичним особам за договорами медичного обслуговування із суб’єктами господарювання - </w:t>
      </w:r>
      <w:r w:rsidR="007C641C" w:rsidRPr="002647F0">
        <w:rPr>
          <w:color w:val="000000"/>
          <w:sz w:val="24"/>
          <w:szCs w:val="24"/>
          <w:lang w:val="uk-UA"/>
        </w:rPr>
        <w:t>1</w:t>
      </w:r>
      <w:r w:rsidR="002647F0" w:rsidRPr="002647F0">
        <w:rPr>
          <w:color w:val="000000"/>
          <w:sz w:val="24"/>
          <w:szCs w:val="24"/>
          <w:lang w:val="uk-UA"/>
        </w:rPr>
        <w:t>7</w:t>
      </w:r>
      <w:r w:rsidR="007C641C" w:rsidRPr="002647F0">
        <w:rPr>
          <w:color w:val="000000"/>
          <w:sz w:val="24"/>
          <w:szCs w:val="24"/>
          <w:lang w:val="uk-UA"/>
        </w:rPr>
        <w:t>2</w:t>
      </w:r>
      <w:r w:rsidR="002647F0" w:rsidRPr="002647F0">
        <w:rPr>
          <w:color w:val="000000"/>
          <w:sz w:val="24"/>
          <w:szCs w:val="24"/>
          <w:lang w:val="uk-UA"/>
        </w:rPr>
        <w:t>0</w:t>
      </w:r>
      <w:r w:rsidRPr="002647F0">
        <w:rPr>
          <w:color w:val="000000"/>
          <w:sz w:val="24"/>
          <w:szCs w:val="24"/>
          <w:lang w:val="uk-UA"/>
        </w:rPr>
        <w:t xml:space="preserve"> од. (</w:t>
      </w:r>
      <w:r w:rsidR="007C641C" w:rsidRPr="002647F0">
        <w:rPr>
          <w:color w:val="000000"/>
          <w:sz w:val="24"/>
          <w:szCs w:val="24"/>
          <w:lang w:val="uk-UA"/>
        </w:rPr>
        <w:t>1</w:t>
      </w:r>
      <w:r w:rsidR="002647F0" w:rsidRPr="002647F0">
        <w:rPr>
          <w:color w:val="000000"/>
          <w:sz w:val="24"/>
          <w:szCs w:val="24"/>
          <w:lang w:val="uk-UA"/>
        </w:rPr>
        <w:t>7</w:t>
      </w:r>
      <w:r w:rsidR="007C641C" w:rsidRPr="002647F0">
        <w:rPr>
          <w:color w:val="000000"/>
          <w:sz w:val="24"/>
          <w:szCs w:val="24"/>
          <w:lang w:val="uk-UA"/>
        </w:rPr>
        <w:t>2</w:t>
      </w:r>
      <w:r w:rsidR="002647F0" w:rsidRPr="002647F0">
        <w:rPr>
          <w:color w:val="000000"/>
          <w:sz w:val="24"/>
          <w:szCs w:val="24"/>
          <w:lang w:val="uk-UA"/>
        </w:rPr>
        <w:t>0</w:t>
      </w:r>
      <w:r w:rsidRPr="002647F0">
        <w:rPr>
          <w:color w:val="000000"/>
          <w:sz w:val="24"/>
          <w:szCs w:val="24"/>
          <w:lang w:val="uk-UA"/>
        </w:rPr>
        <w:t xml:space="preserve"> осіб*1 послуг);</w:t>
      </w:r>
    </w:p>
    <w:p w:rsidR="00FB240C" w:rsidRDefault="00E9067F" w:rsidP="00FB240C">
      <w:pPr>
        <w:pStyle w:val="10"/>
        <w:numPr>
          <w:ilvl w:val="0"/>
          <w:numId w:val="12"/>
        </w:numPr>
        <w:spacing w:line="240" w:lineRule="auto"/>
        <w:ind w:left="851" w:right="-1" w:hanging="284"/>
        <w:jc w:val="both"/>
        <w:rPr>
          <w:color w:val="000000"/>
          <w:sz w:val="24"/>
          <w:szCs w:val="24"/>
          <w:lang w:val="uk-UA"/>
        </w:rPr>
      </w:pPr>
      <w:r w:rsidRPr="00FB240C">
        <w:rPr>
          <w:color w:val="000000"/>
          <w:sz w:val="24"/>
          <w:szCs w:val="24"/>
          <w:lang w:val="uk-UA"/>
        </w:rPr>
        <w:t>розмір часу, що витрачається суб’єктами господарювання, пов’язаними з виконанням вимог акта – 10</w:t>
      </w:r>
      <w:r w:rsidR="003F7D8B" w:rsidRPr="00FB240C">
        <w:rPr>
          <w:color w:val="000000"/>
          <w:sz w:val="24"/>
          <w:szCs w:val="24"/>
          <w:lang w:val="uk-UA"/>
        </w:rPr>
        <w:t xml:space="preserve"> </w:t>
      </w:r>
      <w:r w:rsidRPr="00FB240C">
        <w:rPr>
          <w:color w:val="000000"/>
          <w:sz w:val="24"/>
          <w:szCs w:val="24"/>
          <w:lang w:val="uk-UA"/>
        </w:rPr>
        <w:t>хв/1 суб’єкта господарювання – на отримання інформації про тарифи;</w:t>
      </w:r>
    </w:p>
    <w:p w:rsidR="007A5DC3" w:rsidRDefault="00E9067F" w:rsidP="007A5DC3">
      <w:pPr>
        <w:pStyle w:val="10"/>
        <w:numPr>
          <w:ilvl w:val="0"/>
          <w:numId w:val="12"/>
        </w:numPr>
        <w:spacing w:line="240" w:lineRule="auto"/>
        <w:ind w:left="851" w:right="-1" w:hanging="284"/>
        <w:jc w:val="both"/>
        <w:rPr>
          <w:color w:val="000000"/>
          <w:sz w:val="24"/>
          <w:szCs w:val="24"/>
          <w:lang w:val="uk-UA"/>
        </w:rPr>
      </w:pPr>
      <w:r w:rsidRPr="00FB240C">
        <w:rPr>
          <w:color w:val="000000"/>
          <w:sz w:val="24"/>
          <w:szCs w:val="24"/>
          <w:lang w:val="uk-UA"/>
        </w:rPr>
        <w:t xml:space="preserve">розмір коштів, що витрачатимуться суб’єктами господарювання, пов’язаними з виконанням вимог акта – виконання вимог регуляторного акта – </w:t>
      </w:r>
      <w:r w:rsidR="002647F0">
        <w:rPr>
          <w:color w:val="000000"/>
          <w:sz w:val="24"/>
          <w:szCs w:val="24"/>
          <w:lang w:val="uk-UA"/>
        </w:rPr>
        <w:t>260 860</w:t>
      </w:r>
      <w:r w:rsidRPr="00FB240C">
        <w:rPr>
          <w:color w:val="000000"/>
          <w:sz w:val="24"/>
          <w:szCs w:val="24"/>
          <w:lang w:val="uk-UA"/>
        </w:rPr>
        <w:t xml:space="preserve"> грн;</w:t>
      </w:r>
    </w:p>
    <w:p w:rsidR="007A5DC3" w:rsidRDefault="00E9067F" w:rsidP="007A5DC3">
      <w:pPr>
        <w:pStyle w:val="10"/>
        <w:numPr>
          <w:ilvl w:val="0"/>
          <w:numId w:val="12"/>
        </w:numPr>
        <w:spacing w:line="240" w:lineRule="auto"/>
        <w:ind w:left="851" w:right="-1" w:hanging="284"/>
        <w:jc w:val="both"/>
        <w:rPr>
          <w:color w:val="000000"/>
          <w:sz w:val="24"/>
          <w:szCs w:val="24"/>
          <w:lang w:val="uk-UA"/>
        </w:rPr>
      </w:pPr>
      <w:r w:rsidRPr="007A5DC3">
        <w:rPr>
          <w:color w:val="000000"/>
          <w:sz w:val="24"/>
          <w:szCs w:val="24"/>
          <w:lang w:val="uk-UA"/>
        </w:rPr>
        <w:t xml:space="preserve">очікувана сума коштів, яку планується отримати від надання платних послуг – </w:t>
      </w:r>
      <w:r w:rsidR="002647F0">
        <w:rPr>
          <w:color w:val="000000"/>
          <w:sz w:val="24"/>
          <w:szCs w:val="24"/>
          <w:lang w:val="uk-UA"/>
        </w:rPr>
        <w:t>260860</w:t>
      </w:r>
      <w:r w:rsidR="00B23965">
        <w:rPr>
          <w:color w:val="000000"/>
          <w:sz w:val="24"/>
          <w:szCs w:val="24"/>
          <w:lang w:val="uk-UA"/>
        </w:rPr>
        <w:t>,00</w:t>
      </w:r>
      <w:r w:rsidRPr="007A5DC3">
        <w:rPr>
          <w:color w:val="000000"/>
          <w:sz w:val="24"/>
          <w:szCs w:val="24"/>
          <w:lang w:val="uk-UA"/>
        </w:rPr>
        <w:t xml:space="preserve"> грн;</w:t>
      </w:r>
    </w:p>
    <w:p w:rsidR="00E9067F" w:rsidRPr="007A5DC3" w:rsidRDefault="00E9067F" w:rsidP="007A5DC3">
      <w:pPr>
        <w:pStyle w:val="10"/>
        <w:numPr>
          <w:ilvl w:val="0"/>
          <w:numId w:val="12"/>
        </w:numPr>
        <w:spacing w:line="240" w:lineRule="auto"/>
        <w:ind w:left="851" w:right="-1" w:hanging="284"/>
        <w:jc w:val="both"/>
        <w:rPr>
          <w:color w:val="000000"/>
          <w:sz w:val="24"/>
          <w:szCs w:val="24"/>
          <w:lang w:val="uk-UA"/>
        </w:rPr>
      </w:pPr>
      <w:r w:rsidRPr="007A5DC3">
        <w:rPr>
          <w:color w:val="000000"/>
          <w:sz w:val="24"/>
          <w:szCs w:val="24"/>
          <w:lang w:val="uk-UA"/>
        </w:rPr>
        <w:t xml:space="preserve">рівень </w:t>
      </w:r>
      <w:r w:rsidR="007A5DC3" w:rsidRPr="007A5DC3">
        <w:rPr>
          <w:color w:val="000000"/>
          <w:sz w:val="24"/>
          <w:szCs w:val="24"/>
          <w:lang w:val="uk-UA"/>
        </w:rPr>
        <w:t>п</w:t>
      </w:r>
      <w:r w:rsidR="007A5DC3">
        <w:rPr>
          <w:color w:val="000000"/>
          <w:sz w:val="24"/>
          <w:szCs w:val="24"/>
          <w:lang w:val="uk-UA"/>
        </w:rPr>
        <w:t>о</w:t>
      </w:r>
      <w:r w:rsidR="007A5DC3" w:rsidRPr="007A5DC3">
        <w:rPr>
          <w:color w:val="000000"/>
          <w:sz w:val="24"/>
          <w:szCs w:val="24"/>
          <w:lang w:val="uk-UA"/>
        </w:rPr>
        <w:t>інформованості</w:t>
      </w:r>
      <w:r w:rsidRPr="007A5DC3">
        <w:rPr>
          <w:color w:val="000000"/>
          <w:sz w:val="24"/>
          <w:szCs w:val="24"/>
          <w:lang w:val="uk-UA"/>
        </w:rPr>
        <w:t xml:space="preserve"> суб’єктів господарювання та фізичних осіб з положеннями даного регуляторного акта: всі зацікавлені особи: суб’єкти господарювання та фізичні особи, </w:t>
      </w:r>
      <w:r w:rsidR="003F7D8B" w:rsidRPr="007A5DC3">
        <w:rPr>
          <w:color w:val="000000"/>
          <w:sz w:val="24"/>
          <w:szCs w:val="24"/>
          <w:lang w:val="uk-UA"/>
        </w:rPr>
        <w:t xml:space="preserve">мають </w:t>
      </w:r>
      <w:r w:rsidRPr="007A5DC3">
        <w:rPr>
          <w:color w:val="000000"/>
          <w:sz w:val="24"/>
          <w:szCs w:val="24"/>
          <w:lang w:val="uk-UA"/>
        </w:rPr>
        <w:t xml:space="preserve">можливість ознайомитись з проектом регуляторного акта та аналізом його регуляторного впливу, </w:t>
      </w:r>
      <w:r w:rsidR="003F7D8B" w:rsidRPr="007A5DC3">
        <w:rPr>
          <w:color w:val="000000"/>
          <w:sz w:val="24"/>
          <w:szCs w:val="24"/>
          <w:lang w:val="uk-UA"/>
        </w:rPr>
        <w:t xml:space="preserve">який </w:t>
      </w:r>
      <w:r w:rsidRPr="007A5DC3">
        <w:rPr>
          <w:color w:val="000000"/>
          <w:sz w:val="24"/>
          <w:szCs w:val="24"/>
          <w:lang w:val="uk-UA"/>
        </w:rPr>
        <w:t>оприлюднен</w:t>
      </w:r>
      <w:r w:rsidR="003F7D8B" w:rsidRPr="007A5DC3">
        <w:rPr>
          <w:color w:val="000000"/>
          <w:sz w:val="24"/>
          <w:szCs w:val="24"/>
          <w:lang w:val="uk-UA"/>
        </w:rPr>
        <w:t xml:space="preserve">о </w:t>
      </w:r>
      <w:r w:rsidRPr="007A5DC3">
        <w:rPr>
          <w:color w:val="000000"/>
          <w:sz w:val="24"/>
          <w:szCs w:val="24"/>
          <w:lang w:val="uk-UA"/>
        </w:rPr>
        <w:t xml:space="preserve">на офіційному сайті </w:t>
      </w:r>
      <w:r w:rsidR="002C79EB" w:rsidRPr="007A5DC3">
        <w:rPr>
          <w:color w:val="000000"/>
          <w:sz w:val="24"/>
          <w:szCs w:val="24"/>
          <w:lang w:val="uk-UA"/>
        </w:rPr>
        <w:t xml:space="preserve">Межівської селищної ради </w:t>
      </w:r>
      <w:r w:rsidRPr="007A5DC3">
        <w:rPr>
          <w:color w:val="000000"/>
          <w:sz w:val="24"/>
          <w:szCs w:val="24"/>
          <w:lang w:val="uk-UA"/>
        </w:rPr>
        <w:t>в розділі «Регуляторна політика» з метою отримання зауважень та пропозицій.</w:t>
      </w:r>
    </w:p>
    <w:p w:rsidR="00C94DDC" w:rsidRPr="00752270" w:rsidRDefault="00E9067F" w:rsidP="007A5DC3">
      <w:pPr>
        <w:pStyle w:val="10"/>
        <w:spacing w:line="240" w:lineRule="auto"/>
        <w:ind w:right="-1" w:firstLine="567"/>
        <w:jc w:val="both"/>
        <w:rPr>
          <w:color w:val="000000"/>
          <w:sz w:val="24"/>
          <w:szCs w:val="24"/>
          <w:lang w:val="uk-UA"/>
        </w:rPr>
      </w:pPr>
      <w:r w:rsidRPr="00752270">
        <w:rPr>
          <w:color w:val="000000"/>
          <w:sz w:val="24"/>
          <w:szCs w:val="24"/>
          <w:lang w:val="uk-UA"/>
        </w:rPr>
        <w:t xml:space="preserve">До того ж, після </w:t>
      </w:r>
      <w:r w:rsidR="003F7D8B" w:rsidRPr="00752270">
        <w:rPr>
          <w:color w:val="000000"/>
          <w:sz w:val="24"/>
          <w:szCs w:val="24"/>
          <w:lang w:val="uk-UA"/>
        </w:rPr>
        <w:t>прийняття</w:t>
      </w:r>
      <w:r w:rsidRPr="00752270">
        <w:rPr>
          <w:color w:val="000000"/>
          <w:sz w:val="24"/>
          <w:szCs w:val="24"/>
          <w:lang w:val="uk-UA"/>
        </w:rPr>
        <w:t xml:space="preserve"> </w:t>
      </w:r>
      <w:r w:rsidR="002C79EB" w:rsidRPr="00752270">
        <w:rPr>
          <w:color w:val="000000"/>
          <w:sz w:val="24"/>
          <w:szCs w:val="24"/>
          <w:lang w:val="uk-UA"/>
        </w:rPr>
        <w:t>рішення «</w:t>
      </w:r>
      <w:r w:rsidR="003F7D8B" w:rsidRPr="00752270">
        <w:rPr>
          <w:color w:val="000000"/>
          <w:sz w:val="24"/>
          <w:szCs w:val="24"/>
          <w:lang w:val="uk-UA"/>
        </w:rPr>
        <w:t xml:space="preserve">Про перелік та </w:t>
      </w:r>
      <w:r w:rsidR="007A5DC3">
        <w:rPr>
          <w:color w:val="000000"/>
          <w:sz w:val="24"/>
          <w:szCs w:val="24"/>
          <w:lang w:val="uk-UA"/>
        </w:rPr>
        <w:t>тарифи</w:t>
      </w:r>
      <w:r w:rsidR="003F7D8B" w:rsidRPr="00752270">
        <w:rPr>
          <w:color w:val="000000"/>
          <w:sz w:val="24"/>
          <w:szCs w:val="24"/>
          <w:lang w:val="uk-UA"/>
        </w:rPr>
        <w:t xml:space="preserve"> платних послуг, які надаються комунальним некомерційним підприємством «Центр</w:t>
      </w:r>
      <w:r w:rsidR="007A5DC3">
        <w:rPr>
          <w:color w:val="000000"/>
          <w:sz w:val="24"/>
          <w:szCs w:val="24"/>
          <w:lang w:val="uk-UA"/>
        </w:rPr>
        <w:t>альна лікарня</w:t>
      </w:r>
      <w:r w:rsidR="003F7D8B" w:rsidRPr="00752270">
        <w:rPr>
          <w:color w:val="000000"/>
          <w:sz w:val="24"/>
          <w:szCs w:val="24"/>
          <w:lang w:val="uk-UA"/>
        </w:rPr>
        <w:t xml:space="preserve">» Межівської </w:t>
      </w:r>
      <w:r w:rsidR="003F7D8B" w:rsidRPr="00752270">
        <w:rPr>
          <w:color w:val="000000"/>
          <w:sz w:val="24"/>
          <w:szCs w:val="24"/>
          <w:lang w:val="uk-UA"/>
        </w:rPr>
        <w:lastRenderedPageBreak/>
        <w:t>селищної ради</w:t>
      </w:r>
      <w:r w:rsidR="002C79EB" w:rsidRPr="00752270">
        <w:rPr>
          <w:color w:val="000000"/>
          <w:sz w:val="24"/>
          <w:szCs w:val="24"/>
          <w:lang w:val="uk-UA"/>
        </w:rPr>
        <w:t xml:space="preserve">» </w:t>
      </w:r>
      <w:r w:rsidRPr="00752270">
        <w:rPr>
          <w:color w:val="000000"/>
          <w:sz w:val="24"/>
          <w:szCs w:val="24"/>
          <w:lang w:val="uk-UA"/>
        </w:rPr>
        <w:t xml:space="preserve">буде оприлюднене на офіційному сайті </w:t>
      </w:r>
      <w:r w:rsidR="002C79EB" w:rsidRPr="00752270">
        <w:rPr>
          <w:color w:val="000000"/>
          <w:sz w:val="24"/>
          <w:szCs w:val="24"/>
          <w:lang w:val="uk-UA"/>
        </w:rPr>
        <w:t>Межівської селищної ради</w:t>
      </w:r>
      <w:r w:rsidRPr="00752270">
        <w:rPr>
          <w:color w:val="000000"/>
          <w:sz w:val="24"/>
          <w:szCs w:val="24"/>
          <w:lang w:val="uk-UA"/>
        </w:rPr>
        <w:t xml:space="preserve"> в розділі «</w:t>
      </w:r>
      <w:r w:rsidR="002C79EB" w:rsidRPr="00752270">
        <w:rPr>
          <w:color w:val="000000"/>
          <w:sz w:val="24"/>
          <w:szCs w:val="24"/>
          <w:lang w:val="uk-UA"/>
        </w:rPr>
        <w:t>Рішення виконавчого комітету</w:t>
      </w:r>
      <w:r w:rsidRPr="00752270">
        <w:rPr>
          <w:color w:val="000000"/>
          <w:sz w:val="24"/>
          <w:szCs w:val="24"/>
          <w:lang w:val="uk-UA"/>
        </w:rPr>
        <w:t>».</w:t>
      </w:r>
    </w:p>
    <w:p w:rsidR="00C94DDC" w:rsidRPr="00752270" w:rsidRDefault="00C94DDC" w:rsidP="002218CC">
      <w:pPr>
        <w:pStyle w:val="10"/>
        <w:spacing w:line="240" w:lineRule="auto"/>
        <w:ind w:right="-1" w:firstLine="708"/>
        <w:jc w:val="center"/>
        <w:rPr>
          <w:b/>
          <w:color w:val="000000"/>
          <w:sz w:val="24"/>
          <w:szCs w:val="24"/>
          <w:lang w:val="uk-UA"/>
        </w:rPr>
      </w:pPr>
    </w:p>
    <w:p w:rsidR="002C79EB" w:rsidRPr="00752270" w:rsidRDefault="002C79EB" w:rsidP="007A5DC3">
      <w:pPr>
        <w:pStyle w:val="10"/>
        <w:spacing w:line="240" w:lineRule="auto"/>
        <w:ind w:right="-1"/>
        <w:jc w:val="center"/>
        <w:rPr>
          <w:b/>
          <w:color w:val="000000"/>
          <w:sz w:val="24"/>
          <w:szCs w:val="24"/>
          <w:lang w:val="uk-UA"/>
        </w:rPr>
      </w:pPr>
      <w:r w:rsidRPr="00752270">
        <w:rPr>
          <w:b/>
          <w:color w:val="000000"/>
          <w:sz w:val="24"/>
          <w:szCs w:val="24"/>
          <w:lang w:val="uk-UA"/>
        </w:rPr>
        <w:t>ІХ. Визначення заходів, за допомогою яких здійснюватиметься відстеження результативності дії регуляторного акта</w:t>
      </w:r>
    </w:p>
    <w:p w:rsidR="002C79EB" w:rsidRPr="00752270" w:rsidRDefault="002C79EB" w:rsidP="002C79EB">
      <w:pPr>
        <w:pStyle w:val="10"/>
        <w:spacing w:line="240" w:lineRule="auto"/>
        <w:ind w:right="-1" w:firstLine="708"/>
        <w:jc w:val="center"/>
        <w:rPr>
          <w:b/>
          <w:color w:val="000000"/>
          <w:sz w:val="24"/>
          <w:szCs w:val="24"/>
          <w:lang w:val="uk-UA"/>
        </w:rPr>
      </w:pPr>
    </w:p>
    <w:p w:rsidR="00BE7FC3" w:rsidRPr="00752270" w:rsidRDefault="002C79EB" w:rsidP="007A5DC3">
      <w:pPr>
        <w:pStyle w:val="10"/>
        <w:spacing w:line="240" w:lineRule="auto"/>
        <w:ind w:right="-1" w:firstLine="567"/>
        <w:jc w:val="both"/>
        <w:rPr>
          <w:color w:val="000000"/>
          <w:sz w:val="24"/>
          <w:szCs w:val="24"/>
          <w:lang w:val="uk-UA"/>
        </w:rPr>
      </w:pPr>
      <w:r w:rsidRPr="00752270">
        <w:rPr>
          <w:color w:val="000000"/>
          <w:sz w:val="24"/>
          <w:szCs w:val="24"/>
          <w:lang w:val="uk-UA"/>
        </w:rPr>
        <w:t xml:space="preserve">Відстеження результативності регуляторного акта буде здійснюватися </w:t>
      </w:r>
      <w:r w:rsidR="00BE7FC3" w:rsidRPr="00752270">
        <w:rPr>
          <w:color w:val="000000"/>
          <w:sz w:val="24"/>
          <w:szCs w:val="24"/>
          <w:lang w:val="uk-UA"/>
        </w:rPr>
        <w:t>комунальним некомерційним підприємством «Центр</w:t>
      </w:r>
      <w:r w:rsidR="007A5DC3">
        <w:rPr>
          <w:color w:val="000000"/>
          <w:sz w:val="24"/>
          <w:szCs w:val="24"/>
          <w:lang w:val="uk-UA"/>
        </w:rPr>
        <w:t>альна лікарня</w:t>
      </w:r>
      <w:r w:rsidR="00BE7FC3" w:rsidRPr="00752270">
        <w:rPr>
          <w:color w:val="000000"/>
          <w:sz w:val="24"/>
          <w:szCs w:val="24"/>
          <w:lang w:val="uk-UA"/>
        </w:rPr>
        <w:t xml:space="preserve">» Межівської селищної ради». </w:t>
      </w:r>
    </w:p>
    <w:p w:rsidR="002C79EB" w:rsidRPr="00752270" w:rsidRDefault="002C79EB" w:rsidP="007A5DC3">
      <w:pPr>
        <w:pStyle w:val="10"/>
        <w:spacing w:line="240" w:lineRule="auto"/>
        <w:ind w:right="-1" w:firstLine="567"/>
        <w:jc w:val="both"/>
        <w:rPr>
          <w:color w:val="000000"/>
          <w:sz w:val="24"/>
          <w:szCs w:val="24"/>
          <w:lang w:val="uk-UA"/>
        </w:rPr>
      </w:pPr>
      <w:r w:rsidRPr="00752270">
        <w:rPr>
          <w:color w:val="000000"/>
          <w:sz w:val="24"/>
          <w:szCs w:val="24"/>
          <w:lang w:val="uk-UA"/>
        </w:rPr>
        <w:t>Базове відстеження результативності буде проведено до дня набрання чинності даного регуляторного акта.</w:t>
      </w:r>
    </w:p>
    <w:p w:rsidR="002C79EB" w:rsidRPr="00752270" w:rsidRDefault="002C79EB" w:rsidP="007A5DC3">
      <w:pPr>
        <w:pStyle w:val="10"/>
        <w:spacing w:line="240" w:lineRule="auto"/>
        <w:ind w:right="-1" w:firstLine="567"/>
        <w:jc w:val="both"/>
        <w:rPr>
          <w:color w:val="000000"/>
          <w:sz w:val="24"/>
          <w:szCs w:val="24"/>
          <w:lang w:val="uk-UA"/>
        </w:rPr>
      </w:pPr>
      <w:r w:rsidRPr="00752270">
        <w:rPr>
          <w:color w:val="000000"/>
          <w:sz w:val="24"/>
          <w:szCs w:val="24"/>
          <w:lang w:val="uk-UA"/>
        </w:rPr>
        <w:t>Повторне відстеження – через рік з дня набрання чинності, але не пізніше двох років з дня набрання чинності даного регуляторного акта, за результатами якого можна здійснювати порівняння показників базового та повторного відстеження.</w:t>
      </w:r>
    </w:p>
    <w:p w:rsidR="002C79EB" w:rsidRPr="00752270" w:rsidRDefault="002C79EB" w:rsidP="007A5DC3">
      <w:pPr>
        <w:pStyle w:val="10"/>
        <w:spacing w:line="240" w:lineRule="auto"/>
        <w:ind w:right="-1" w:firstLine="567"/>
        <w:jc w:val="both"/>
        <w:rPr>
          <w:color w:val="000000"/>
          <w:sz w:val="24"/>
          <w:szCs w:val="24"/>
          <w:lang w:val="uk-UA"/>
        </w:rPr>
      </w:pPr>
      <w:r w:rsidRPr="00752270">
        <w:rPr>
          <w:color w:val="000000"/>
          <w:sz w:val="24"/>
          <w:szCs w:val="24"/>
          <w:lang w:val="uk-UA"/>
        </w:rPr>
        <w:t>Періодичне відстеження результативності регуляторного акта буде здійснюватися раз на кожні три роки, починаючи з дня закінчення заходів з повторного відстеження результативності цього акта.</w:t>
      </w:r>
    </w:p>
    <w:p w:rsidR="002C79EB" w:rsidRPr="00752270" w:rsidRDefault="002C79EB" w:rsidP="007A5DC3">
      <w:pPr>
        <w:pStyle w:val="10"/>
        <w:spacing w:line="240" w:lineRule="auto"/>
        <w:ind w:right="-1" w:firstLine="567"/>
        <w:jc w:val="both"/>
        <w:rPr>
          <w:color w:val="000000"/>
          <w:sz w:val="24"/>
          <w:szCs w:val="24"/>
          <w:lang w:val="uk-UA"/>
        </w:rPr>
      </w:pPr>
      <w:r w:rsidRPr="00752270">
        <w:rPr>
          <w:color w:val="000000"/>
          <w:sz w:val="24"/>
          <w:szCs w:val="24"/>
          <w:lang w:val="uk-UA"/>
        </w:rPr>
        <w:t>Відстеження результативності даного акта буде здійснюватися статистичним методом: шляхом проведення аналізу фінансових результатів за даними статистичної звітності комунального некомерційного підприємства «Центр</w:t>
      </w:r>
      <w:r w:rsidR="007A5DC3">
        <w:rPr>
          <w:color w:val="000000"/>
          <w:sz w:val="24"/>
          <w:szCs w:val="24"/>
          <w:lang w:val="uk-UA"/>
        </w:rPr>
        <w:t>альна лікарня</w:t>
      </w:r>
      <w:r w:rsidRPr="00752270">
        <w:rPr>
          <w:color w:val="000000"/>
          <w:sz w:val="24"/>
          <w:szCs w:val="24"/>
          <w:lang w:val="uk-UA"/>
        </w:rPr>
        <w:t>» Межівської селищної ради», за розрахунками якої встановлюються тарифи, а також за соціологічними даними, отриманими шляхом опитування або анкетування медичного закладу або отримувачів послуг.</w:t>
      </w:r>
    </w:p>
    <w:sectPr w:rsidR="002C79EB" w:rsidRPr="00752270" w:rsidSect="0087519C">
      <w:pgSz w:w="11906" w:h="16838"/>
      <w:pgMar w:top="1134" w:right="707"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334B2"/>
    <w:multiLevelType w:val="hybridMultilevel"/>
    <w:tmpl w:val="D1A4F7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51E5C47"/>
    <w:multiLevelType w:val="hybridMultilevel"/>
    <w:tmpl w:val="B178F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44295C"/>
    <w:multiLevelType w:val="hybridMultilevel"/>
    <w:tmpl w:val="47FE48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CD226E"/>
    <w:multiLevelType w:val="hybridMultilevel"/>
    <w:tmpl w:val="026C5F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D155EB5"/>
    <w:multiLevelType w:val="hybridMultilevel"/>
    <w:tmpl w:val="F814A1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D840123"/>
    <w:multiLevelType w:val="hybridMultilevel"/>
    <w:tmpl w:val="B1B87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50745F"/>
    <w:multiLevelType w:val="hybridMultilevel"/>
    <w:tmpl w:val="97A4021C"/>
    <w:lvl w:ilvl="0" w:tplc="776AA594">
      <w:start w:val="1"/>
      <w:numFmt w:val="decimal"/>
      <w:lvlText w:val="%1."/>
      <w:lvlJc w:val="left"/>
      <w:pPr>
        <w:ind w:left="360" w:firstLine="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82A3726"/>
    <w:multiLevelType w:val="hybridMultilevel"/>
    <w:tmpl w:val="9B522A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B713765"/>
    <w:multiLevelType w:val="hybridMultilevel"/>
    <w:tmpl w:val="D1A4F7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6935F94"/>
    <w:multiLevelType w:val="hybridMultilevel"/>
    <w:tmpl w:val="15B63A66"/>
    <w:lvl w:ilvl="0" w:tplc="4A38BD8C">
      <w:start w:val="5"/>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7C11689A"/>
    <w:multiLevelType w:val="hybridMultilevel"/>
    <w:tmpl w:val="2F4268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ED510E2"/>
    <w:multiLevelType w:val="hybridMultilevel"/>
    <w:tmpl w:val="E3749088"/>
    <w:lvl w:ilvl="0" w:tplc="4A38BD8C">
      <w:start w:val="5"/>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0"/>
  </w:num>
  <w:num w:numId="4">
    <w:abstractNumId w:val="8"/>
  </w:num>
  <w:num w:numId="5">
    <w:abstractNumId w:val="11"/>
  </w:num>
  <w:num w:numId="6">
    <w:abstractNumId w:val="9"/>
  </w:num>
  <w:num w:numId="7">
    <w:abstractNumId w:val="4"/>
  </w:num>
  <w:num w:numId="8">
    <w:abstractNumId w:val="6"/>
  </w:num>
  <w:num w:numId="9">
    <w:abstractNumId w:val="3"/>
  </w:num>
  <w:num w:numId="10">
    <w:abstractNumId w:val="2"/>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B31"/>
    <w:rsid w:val="000175A6"/>
    <w:rsid w:val="000449A2"/>
    <w:rsid w:val="00060712"/>
    <w:rsid w:val="0006261E"/>
    <w:rsid w:val="000B37EC"/>
    <w:rsid w:val="000C0433"/>
    <w:rsid w:val="000C4082"/>
    <w:rsid w:val="00104584"/>
    <w:rsid w:val="00113DE4"/>
    <w:rsid w:val="00132B31"/>
    <w:rsid w:val="001467E1"/>
    <w:rsid w:val="001557DF"/>
    <w:rsid w:val="0017406F"/>
    <w:rsid w:val="001B1B3D"/>
    <w:rsid w:val="002218CC"/>
    <w:rsid w:val="00227AAC"/>
    <w:rsid w:val="002647F0"/>
    <w:rsid w:val="002A2428"/>
    <w:rsid w:val="002A6D68"/>
    <w:rsid w:val="002C0A1D"/>
    <w:rsid w:val="002C79EB"/>
    <w:rsid w:val="002F0DEC"/>
    <w:rsid w:val="003303F9"/>
    <w:rsid w:val="00356ED0"/>
    <w:rsid w:val="00360D4D"/>
    <w:rsid w:val="003774C1"/>
    <w:rsid w:val="003C2EC0"/>
    <w:rsid w:val="003C67FF"/>
    <w:rsid w:val="003D4C57"/>
    <w:rsid w:val="003E1C6B"/>
    <w:rsid w:val="003E4BF9"/>
    <w:rsid w:val="003F58A2"/>
    <w:rsid w:val="003F7D8B"/>
    <w:rsid w:val="00440ED5"/>
    <w:rsid w:val="004B0EF4"/>
    <w:rsid w:val="004B2528"/>
    <w:rsid w:val="004C1B05"/>
    <w:rsid w:val="004D3AAE"/>
    <w:rsid w:val="004F180D"/>
    <w:rsid w:val="004F2770"/>
    <w:rsid w:val="004F6BF3"/>
    <w:rsid w:val="00553A16"/>
    <w:rsid w:val="00583799"/>
    <w:rsid w:val="0058534C"/>
    <w:rsid w:val="005B1472"/>
    <w:rsid w:val="005F12BB"/>
    <w:rsid w:val="005F3077"/>
    <w:rsid w:val="006009FF"/>
    <w:rsid w:val="006063C8"/>
    <w:rsid w:val="0065622D"/>
    <w:rsid w:val="0068374D"/>
    <w:rsid w:val="006F4BEE"/>
    <w:rsid w:val="007070E9"/>
    <w:rsid w:val="00710B21"/>
    <w:rsid w:val="00716D40"/>
    <w:rsid w:val="007328F4"/>
    <w:rsid w:val="007451DF"/>
    <w:rsid w:val="00752270"/>
    <w:rsid w:val="0077231D"/>
    <w:rsid w:val="00772960"/>
    <w:rsid w:val="00792A63"/>
    <w:rsid w:val="007A4E6C"/>
    <w:rsid w:val="007A5DC3"/>
    <w:rsid w:val="007A7398"/>
    <w:rsid w:val="007B6F9F"/>
    <w:rsid w:val="007C641C"/>
    <w:rsid w:val="007E1615"/>
    <w:rsid w:val="007E43AC"/>
    <w:rsid w:val="007F5573"/>
    <w:rsid w:val="007F577C"/>
    <w:rsid w:val="00800296"/>
    <w:rsid w:val="008027AF"/>
    <w:rsid w:val="00812D5E"/>
    <w:rsid w:val="00814826"/>
    <w:rsid w:val="0087519C"/>
    <w:rsid w:val="00876B10"/>
    <w:rsid w:val="00880A37"/>
    <w:rsid w:val="00894FDD"/>
    <w:rsid w:val="008B1AC7"/>
    <w:rsid w:val="008E45A2"/>
    <w:rsid w:val="0090121F"/>
    <w:rsid w:val="009176D2"/>
    <w:rsid w:val="0095275B"/>
    <w:rsid w:val="009C0451"/>
    <w:rsid w:val="009C6DB4"/>
    <w:rsid w:val="009E2F86"/>
    <w:rsid w:val="00A40467"/>
    <w:rsid w:val="00A45180"/>
    <w:rsid w:val="00A52BA8"/>
    <w:rsid w:val="00A62A45"/>
    <w:rsid w:val="00A74928"/>
    <w:rsid w:val="00A74BB3"/>
    <w:rsid w:val="00A91FE3"/>
    <w:rsid w:val="00AA1EB6"/>
    <w:rsid w:val="00AB61F9"/>
    <w:rsid w:val="00B004EC"/>
    <w:rsid w:val="00B14AB1"/>
    <w:rsid w:val="00B23965"/>
    <w:rsid w:val="00B35593"/>
    <w:rsid w:val="00B57B1B"/>
    <w:rsid w:val="00B7249E"/>
    <w:rsid w:val="00B833E2"/>
    <w:rsid w:val="00B86D8C"/>
    <w:rsid w:val="00B9752E"/>
    <w:rsid w:val="00BC19B8"/>
    <w:rsid w:val="00BC7B72"/>
    <w:rsid w:val="00BD3CF6"/>
    <w:rsid w:val="00BE7FC3"/>
    <w:rsid w:val="00BF7C59"/>
    <w:rsid w:val="00C13E40"/>
    <w:rsid w:val="00C35E7D"/>
    <w:rsid w:val="00C4175F"/>
    <w:rsid w:val="00C94DDC"/>
    <w:rsid w:val="00CC78DA"/>
    <w:rsid w:val="00CD55BA"/>
    <w:rsid w:val="00CE207B"/>
    <w:rsid w:val="00CE3810"/>
    <w:rsid w:val="00CF0CDA"/>
    <w:rsid w:val="00CF4489"/>
    <w:rsid w:val="00D47831"/>
    <w:rsid w:val="00D52EF6"/>
    <w:rsid w:val="00DB1B40"/>
    <w:rsid w:val="00DF2E5A"/>
    <w:rsid w:val="00E15DAD"/>
    <w:rsid w:val="00E322FE"/>
    <w:rsid w:val="00E73A7B"/>
    <w:rsid w:val="00E9067F"/>
    <w:rsid w:val="00EA4888"/>
    <w:rsid w:val="00ED1DCB"/>
    <w:rsid w:val="00F03A43"/>
    <w:rsid w:val="00F26491"/>
    <w:rsid w:val="00F5548A"/>
    <w:rsid w:val="00F70D05"/>
    <w:rsid w:val="00FB240C"/>
    <w:rsid w:val="00FB715C"/>
    <w:rsid w:val="00FC044C"/>
    <w:rsid w:val="00FC21FE"/>
    <w:rsid w:val="00FD5AF6"/>
    <w:rsid w:val="00FD726C"/>
    <w:rsid w:val="00FE65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88D36"/>
  <w15:docId w15:val="{034C2CDB-F299-44BC-A5A7-1767DD532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2B31"/>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32B31"/>
    <w:pPr>
      <w:spacing w:after="0" w:line="240" w:lineRule="auto"/>
    </w:pPr>
    <w:rPr>
      <w:rFonts w:ascii="Calibri" w:eastAsia="Times New Roman" w:hAnsi="Calibri" w:cs="Times New Roman"/>
      <w:lang w:eastAsia="ru-RU"/>
    </w:rPr>
  </w:style>
  <w:style w:type="paragraph" w:customStyle="1" w:styleId="1">
    <w:name w:val="Без интервала1"/>
    <w:uiPriority w:val="1"/>
    <w:qFormat/>
    <w:rsid w:val="00132B31"/>
    <w:pPr>
      <w:spacing w:after="0" w:line="240" w:lineRule="auto"/>
    </w:pPr>
    <w:rPr>
      <w:rFonts w:eastAsiaTheme="minorEastAsia"/>
      <w:lang w:eastAsia="ru-RU"/>
    </w:rPr>
  </w:style>
  <w:style w:type="character" w:customStyle="1" w:styleId="4">
    <w:name w:val="Основной текст4"/>
    <w:uiPriority w:val="99"/>
    <w:rsid w:val="00132B31"/>
    <w:rPr>
      <w:rFonts w:ascii="Times New Roman" w:hAnsi="Times New Roman" w:cs="Times New Roman"/>
      <w:color w:val="000000"/>
      <w:spacing w:val="0"/>
      <w:w w:val="100"/>
      <w:position w:val="0"/>
      <w:sz w:val="20"/>
      <w:szCs w:val="20"/>
      <w:u w:val="none"/>
      <w:lang w:val="uk-UA" w:eastAsia="uk-UA"/>
    </w:rPr>
  </w:style>
  <w:style w:type="paragraph" w:customStyle="1" w:styleId="a4">
    <w:name w:val="ДинТекстОбыч"/>
    <w:basedOn w:val="a"/>
    <w:autoRedefine/>
    <w:uiPriority w:val="99"/>
    <w:rsid w:val="00132B31"/>
    <w:pPr>
      <w:widowControl w:val="0"/>
      <w:tabs>
        <w:tab w:val="left" w:pos="34"/>
      </w:tabs>
      <w:spacing w:after="0" w:line="240" w:lineRule="auto"/>
      <w:ind w:right="-1" w:firstLine="409"/>
      <w:jc w:val="both"/>
    </w:pPr>
    <w:rPr>
      <w:rFonts w:ascii="Times New Roman" w:hAnsi="Times New Roman"/>
      <w:snapToGrid w:val="0"/>
      <w:color w:val="000000"/>
      <w:sz w:val="24"/>
      <w:szCs w:val="24"/>
      <w:lang w:val="uk-UA"/>
    </w:rPr>
  </w:style>
  <w:style w:type="table" w:styleId="a5">
    <w:name w:val="Table Grid"/>
    <w:basedOn w:val="a1"/>
    <w:uiPriority w:val="39"/>
    <w:rsid w:val="005853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Основной текст_"/>
    <w:basedOn w:val="a0"/>
    <w:link w:val="10"/>
    <w:rsid w:val="0077231D"/>
    <w:rPr>
      <w:rFonts w:ascii="Times New Roman" w:eastAsia="Times New Roman" w:hAnsi="Times New Roman" w:cs="Times New Roman"/>
      <w:sz w:val="20"/>
      <w:szCs w:val="20"/>
    </w:rPr>
  </w:style>
  <w:style w:type="paragraph" w:customStyle="1" w:styleId="10">
    <w:name w:val="Основной текст1"/>
    <w:basedOn w:val="a"/>
    <w:link w:val="a6"/>
    <w:rsid w:val="0077231D"/>
    <w:pPr>
      <w:widowControl w:val="0"/>
      <w:spacing w:after="0" w:line="286" w:lineRule="auto"/>
    </w:pPr>
    <w:rPr>
      <w:rFonts w:ascii="Times New Roman" w:hAnsi="Times New Roman"/>
      <w:sz w:val="20"/>
      <w:szCs w:val="20"/>
      <w:lang w:eastAsia="en-US"/>
    </w:rPr>
  </w:style>
  <w:style w:type="character" w:styleId="a7">
    <w:name w:val="Hyperlink"/>
    <w:basedOn w:val="a0"/>
    <w:uiPriority w:val="99"/>
    <w:unhideWhenUsed/>
    <w:rsid w:val="00E73A7B"/>
    <w:rPr>
      <w:color w:val="0563C1" w:themeColor="hyperlink"/>
      <w:u w:val="single"/>
    </w:rPr>
  </w:style>
  <w:style w:type="paragraph" w:styleId="a8">
    <w:name w:val="List Paragraph"/>
    <w:basedOn w:val="a"/>
    <w:uiPriority w:val="34"/>
    <w:qFormat/>
    <w:rsid w:val="002218CC"/>
    <w:pPr>
      <w:spacing w:after="160" w:line="259" w:lineRule="auto"/>
      <w:ind w:left="720"/>
      <w:contextualSpacing/>
    </w:pPr>
    <w:rPr>
      <w:rFonts w:asciiTheme="minorHAnsi" w:eastAsiaTheme="minorHAnsi" w:hAnsiTheme="minorHAnsi" w:cstheme="minorBidi"/>
      <w:lang w:val="uk-UA" w:eastAsia="en-US"/>
    </w:rPr>
  </w:style>
  <w:style w:type="paragraph" w:customStyle="1" w:styleId="Default">
    <w:name w:val="Default"/>
    <w:rsid w:val="00C94DDC"/>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Balloon Text"/>
    <w:basedOn w:val="a"/>
    <w:link w:val="aa"/>
    <w:uiPriority w:val="99"/>
    <w:semiHidden/>
    <w:unhideWhenUsed/>
    <w:rsid w:val="00BD3CF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D3CF6"/>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808112">
      <w:bodyDiv w:val="1"/>
      <w:marLeft w:val="0"/>
      <w:marRight w:val="0"/>
      <w:marTop w:val="0"/>
      <w:marBottom w:val="0"/>
      <w:divBdr>
        <w:top w:val="none" w:sz="0" w:space="0" w:color="auto"/>
        <w:left w:val="none" w:sz="0" w:space="0" w:color="auto"/>
        <w:bottom w:val="none" w:sz="0" w:space="0" w:color="auto"/>
        <w:right w:val="none" w:sz="0" w:space="0" w:color="auto"/>
      </w:divBdr>
    </w:div>
    <w:div w:id="942418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9CEE4F-331B-4950-9EB1-9A040A6CA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3595</Words>
  <Characters>20498</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DOCTOR</cp:lastModifiedBy>
  <cp:revision>3</cp:revision>
  <cp:lastPrinted>2020-11-30T07:47:00Z</cp:lastPrinted>
  <dcterms:created xsi:type="dcterms:W3CDTF">2020-11-30T13:28:00Z</dcterms:created>
  <dcterms:modified xsi:type="dcterms:W3CDTF">2020-12-01T09:17:00Z</dcterms:modified>
</cp:coreProperties>
</file>