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76" w:rsidRPr="00213152" w:rsidRDefault="00D74776" w:rsidP="00D74776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  <w:r w:rsidRPr="00213152"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  <w:t>Аналіз фінансово-економічної діяльності</w:t>
      </w:r>
    </w:p>
    <w:p w:rsidR="00D74776" w:rsidRPr="00213152" w:rsidRDefault="00D74776" w:rsidP="00D74776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  <w:r w:rsidRPr="00213152"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  <w:t xml:space="preserve">по </w:t>
      </w:r>
      <w:proofErr w:type="spellStart"/>
      <w:r w:rsidRPr="00213152"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  <w:t>КЗ</w:t>
      </w:r>
      <w:proofErr w:type="spellEnd"/>
      <w:r w:rsidRPr="00213152"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  <w:t xml:space="preserve"> “ Центральна </w:t>
      </w:r>
      <w:proofErr w:type="spellStart"/>
      <w:r w:rsidRPr="00213152"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  <w:t>лікарня”МСР“</w:t>
      </w:r>
      <w:proofErr w:type="spellEnd"/>
    </w:p>
    <w:p w:rsidR="00D74776" w:rsidRPr="00213152" w:rsidRDefault="00D74776" w:rsidP="00D74776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  <w:r w:rsidRPr="00213152"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  <w:t>за  перше півріччя 2019 року</w:t>
      </w:r>
    </w:p>
    <w:p w:rsidR="00D74776" w:rsidRPr="00213152" w:rsidRDefault="00D74776" w:rsidP="00D74776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D74776" w:rsidRDefault="00D74776" w:rsidP="00D74776">
      <w:pPr>
        <w:pStyle w:val="Standard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Аналіз фінансово-економічної діяльності закладу за звітний період свідчить про раціональне використання бюджетних коштів. При планових призначеннях 10465,9тис. грн.  касові видатки склали  9176,7 тис. грн. – 87,7 %.               </w:t>
      </w:r>
    </w:p>
    <w:p w:rsidR="00D74776" w:rsidRDefault="00D74776" w:rsidP="00D74776">
      <w:pPr>
        <w:pStyle w:val="Standard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Середня заробітна плата за 2019 рік  становить :</w:t>
      </w:r>
    </w:p>
    <w:p w:rsidR="00D74776" w:rsidRDefault="00D74776" w:rsidP="00D74776">
      <w:pPr>
        <w:pStyle w:val="Standard"/>
        <w:spacing w:before="278"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лікарі —10125,00 грн.</w:t>
      </w:r>
    </w:p>
    <w:p w:rsidR="00D74776" w:rsidRDefault="00D74776" w:rsidP="00D74776">
      <w:pPr>
        <w:pStyle w:val="Standard"/>
        <w:spacing w:before="278"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середній медичний персонал — 5908,00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D74776" w:rsidRDefault="00D74776" w:rsidP="00D74776">
      <w:pPr>
        <w:pStyle w:val="Standard"/>
        <w:spacing w:before="278"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молодший персонал — 5058,00 грн.  </w:t>
      </w:r>
    </w:p>
    <w:p w:rsidR="00D74776" w:rsidRDefault="00D74776" w:rsidP="00D74776">
      <w:pPr>
        <w:pStyle w:val="Standard"/>
        <w:spacing w:before="28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Вартість одного ліжко-дня на медикаменти становить 15,40 грн., ІВВВ – 40,0 грн., вартість амбулаторного відвідування 0,22 грн..</w:t>
      </w:r>
    </w:p>
    <w:p w:rsidR="00D74776" w:rsidRDefault="00D74776" w:rsidP="00D74776">
      <w:pPr>
        <w:pStyle w:val="Standard"/>
        <w:spacing w:before="28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Вартість харчування одного ліжко дня – 13,07 грн., ІВВВ – 35 грн.</w:t>
      </w:r>
    </w:p>
    <w:p w:rsidR="00D74776" w:rsidRDefault="00D74776" w:rsidP="00D74776">
      <w:pPr>
        <w:pStyle w:val="Standard"/>
        <w:spacing w:before="28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Використання енергоносіїв проводиться в межах затверджених лімітів на їх використання .</w:t>
      </w:r>
    </w:p>
    <w:p w:rsidR="00D74776" w:rsidRDefault="00D74776" w:rsidP="00D74776">
      <w:pPr>
        <w:pStyle w:val="Standard"/>
        <w:spacing w:before="28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Енергопостачання здійснюється енергопостачальними організаціями згідно договорів та в межах затверджених лімітів.</w:t>
      </w:r>
    </w:p>
    <w:p w:rsidR="00D74776" w:rsidRDefault="00D74776" w:rsidP="00D74776">
      <w:pPr>
        <w:pStyle w:val="Standard"/>
        <w:spacing w:before="28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Заклад охорони здоров’я оснащений приладами обліку води, електроенергії.</w:t>
      </w:r>
    </w:p>
    <w:p w:rsidR="00D74776" w:rsidRDefault="00D74776" w:rsidP="00D74776">
      <w:pPr>
        <w:pStyle w:val="Standard"/>
        <w:spacing w:before="28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Ведеться ретельний контроль за оплатою спожитих енергоносіїв.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D74776" w:rsidRPr="00E71E20" w:rsidRDefault="00D74776" w:rsidP="00D74776">
      <w:pPr>
        <w:pStyle w:val="Standard"/>
        <w:spacing w:before="280"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В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Центральна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лікарня»МСР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функціонують: медичний огляд водіїв, зубне протезування,  орендна плата, добровільні внески підприємств та громадян, гуманітарна допомога.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Запротезовано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18 з 22 чоловік на суму 60 тис. гривень. Залишилось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запротезованих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людей на суму 12486,40 грн. Надійшло позабюджетних коштів –   246382 грн.</w:t>
      </w:r>
    </w:p>
    <w:p w:rsidR="00D74776" w:rsidRPr="00E71E20" w:rsidRDefault="00D74776" w:rsidP="00D747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 метою покращення надання медичної допомоги </w:t>
      </w:r>
      <w:r w:rsidRPr="00A63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КЗ «Центральна </w:t>
      </w:r>
      <w:proofErr w:type="spellStart"/>
      <w:r w:rsidRPr="00A63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лікарня</w:t>
      </w:r>
      <w:proofErr w:type="spellEnd"/>
      <w:r w:rsidRPr="00A63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МСР» </w:t>
      </w:r>
      <w:r w:rsidRPr="00A63A46">
        <w:rPr>
          <w:rFonts w:ascii="Times New Roman" w:hAnsi="Times New Roman" w:cs="Times New Roman"/>
          <w:b/>
          <w:bCs/>
          <w:sz w:val="28"/>
          <w:szCs w:val="28"/>
        </w:rPr>
        <w:t>необхідно:</w:t>
      </w:r>
    </w:p>
    <w:p w:rsidR="00D74776" w:rsidRPr="00245C0F" w:rsidRDefault="00D74776" w:rsidP="00D7477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sz w:val="28"/>
          <w:szCs w:val="28"/>
        </w:rPr>
        <w:t>1.  Зберегти потенціал лікарів та медичних сестер,</w:t>
      </w:r>
      <w:r>
        <w:rPr>
          <w:rFonts w:ascii="Times New Roman" w:hAnsi="Times New Roman" w:cs="Times New Roman"/>
          <w:sz w:val="28"/>
          <w:szCs w:val="28"/>
        </w:rPr>
        <w:t xml:space="preserve"> не допускаючи скорочення штату.</w:t>
      </w:r>
    </w:p>
    <w:p w:rsidR="00D74776" w:rsidRPr="00245C0F" w:rsidRDefault="00D74776" w:rsidP="00D7477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sz w:val="28"/>
          <w:szCs w:val="28"/>
        </w:rPr>
        <w:t>2. Забезпечити покращення матеріально-технічної бази закладу, а саме: придбати оргтехніку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нуотбуки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, так як передумовою для автономізації  закладу ( перехід в  КНП ) і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договору з НСЗУ являється обов’язкова комп’ютеризація.</w:t>
      </w:r>
    </w:p>
    <w:p w:rsidR="00D74776" w:rsidRPr="00245C0F" w:rsidRDefault="00D74776" w:rsidP="00D74776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sz w:val="28"/>
          <w:szCs w:val="28"/>
        </w:rPr>
        <w:t>3. Забезпечувати надання медичної допомоги згідно протоколів  (стандартів лікування).</w:t>
      </w:r>
    </w:p>
    <w:p w:rsidR="00D74776" w:rsidRPr="00245C0F" w:rsidRDefault="00D74776" w:rsidP="00D74776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sz w:val="28"/>
          <w:szCs w:val="28"/>
        </w:rPr>
        <w:t>4. Продовжити роботу щодо покращення якості надання медичної допомоги.</w:t>
      </w:r>
    </w:p>
    <w:p w:rsidR="00D74776" w:rsidRPr="00245C0F" w:rsidRDefault="00D74776" w:rsidP="00D74776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sz w:val="28"/>
          <w:szCs w:val="28"/>
        </w:rPr>
        <w:t>5. Для забезпечення надання цілодобової медичної допомоги, а особливо інвалідам, сиротам, учасникам бойових дій, мало захищеним верствам населення,  забезпечити  фінансування на придбання медикаментів  у розмірі не менше  40 тисяч гривень на місяць.</w:t>
      </w:r>
    </w:p>
    <w:p w:rsidR="00D74776" w:rsidRPr="00245C0F" w:rsidRDefault="00D74776" w:rsidP="00D74776">
      <w:pPr>
        <w:pStyle w:val="Standard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</w:pPr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6. Проблемним питанням для закладу являється незабезпеченість медичними кадрами, в першу чергу лікарями. На сьогоднішній день за штатним розписом </w:t>
      </w:r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lastRenderedPageBreak/>
        <w:t>забезпечені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сть лікарями складає – 54 % в Ц</w:t>
      </w:r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Л. Відсутні лікарі наступних спеціальностей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: 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лікар-ендоскопіст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, лікар-пато</w:t>
      </w:r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логоанатом, </w:t>
      </w:r>
      <w:proofErr w:type="spellStart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ендокринолог</w:t>
      </w:r>
      <w:proofErr w:type="spellEnd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хірург</w:t>
      </w:r>
      <w:proofErr w:type="spellEnd"/>
      <w:r w:rsidRPr="00245C0F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 xml:space="preserve"> </w:t>
      </w:r>
      <w:proofErr w:type="spellStart"/>
      <w:r w:rsidRPr="00245C0F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>КДП</w:t>
      </w:r>
      <w:proofErr w:type="spellEnd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інфекціоніст</w:t>
      </w:r>
      <w:proofErr w:type="spellEnd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онколог</w:t>
      </w:r>
      <w:proofErr w:type="spellEnd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травматолог</w:t>
      </w:r>
      <w:proofErr w:type="spellEnd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 xml:space="preserve">, </w:t>
      </w:r>
      <w:proofErr w:type="spellStart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отоларинголог</w:t>
      </w:r>
      <w:proofErr w:type="spellEnd"/>
      <w:r w:rsidRPr="00245C0F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,</w:t>
      </w:r>
      <w:r w:rsidRPr="00245C0F">
        <w:rPr>
          <w:rFonts w:ascii="Times New Roman" w:hAnsi="Times New Roman" w:cs="Times New Roman"/>
          <w:sz w:val="28"/>
          <w:szCs w:val="28"/>
        </w:rPr>
        <w:t xml:space="preserve"> ,  лікар приймального відділення, хірург хірургічного відділення</w:t>
      </w:r>
      <w:r w:rsidRPr="00245C0F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>.</w:t>
      </w:r>
    </w:p>
    <w:p w:rsidR="00D74776" w:rsidRPr="004337DD" w:rsidRDefault="00D74776" w:rsidP="00D74776">
      <w:pPr>
        <w:tabs>
          <w:tab w:val="left" w:pos="1291"/>
          <w:tab w:val="left" w:pos="1433"/>
        </w:tabs>
        <w:spacing w:after="0" w:line="240" w:lineRule="auto"/>
        <w:ind w:left="15"/>
        <w:jc w:val="both"/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</w:pP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uk-UA" w:eastAsia="ja-JP" w:bidi="fa-IR"/>
        </w:rPr>
        <w:t xml:space="preserve">   Особами пенсійного віку зайняті наступні посади лікарів:  невропатолог, хірург стаціонару, терапевт, нарколог, лікар відділення з надання невідкладної медичної допомоги.</w:t>
      </w:r>
    </w:p>
    <w:p w:rsidR="00D74776" w:rsidRPr="004337DD" w:rsidRDefault="00D74776" w:rsidP="00D74776">
      <w:pPr>
        <w:tabs>
          <w:tab w:val="left" w:pos="1996"/>
          <w:tab w:val="left" w:pos="2138"/>
        </w:tabs>
        <w:spacing w:after="0" w:line="240" w:lineRule="auto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</w:pP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Заходи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які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проводяться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закладом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щодо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залучення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молодих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фахівці</w:t>
      </w:r>
      <w:proofErr w:type="gram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</w:t>
      </w:r>
      <w:proofErr w:type="spellEnd"/>
      <w:proofErr w:type="gram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:</w:t>
      </w:r>
    </w:p>
    <w:p w:rsidR="00D74776" w:rsidRPr="004337DD" w:rsidRDefault="00D74776" w:rsidP="00D74776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</w:pPr>
      <w:proofErr w:type="spellStart"/>
      <w:proofErr w:type="gram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щомісячно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висвітлюються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дані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про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вакансії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на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сайті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«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Відкрита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влада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»;</w:t>
      </w:r>
      <w:proofErr w:type="gramEnd"/>
    </w:p>
    <w:p w:rsidR="00D74776" w:rsidRPr="004337DD" w:rsidRDefault="00D74776" w:rsidP="00D74776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</w:pP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надаються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proofErr w:type="gram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дан</w:t>
      </w:r>
      <w:proofErr w:type="gram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про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вакансії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до ДОЗ ОДА на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запити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телефонограм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;</w:t>
      </w:r>
    </w:p>
    <w:p w:rsidR="00D74776" w:rsidRPr="004337DD" w:rsidRDefault="00D74776" w:rsidP="00D74776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</w:pP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надаються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листи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до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медичних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навчальних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закладів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інформацією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про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наявні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вакансії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в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закладі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.</w:t>
      </w:r>
    </w:p>
    <w:p w:rsidR="00D74776" w:rsidRPr="004337DD" w:rsidRDefault="00D74776" w:rsidP="00D7477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</w:pP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Передумовою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для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працевлаштування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молодих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спеціалістів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лікарів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gram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</w:t>
      </w:r>
      <w:proofErr w:type="gram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КЗ  «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Ц</w:t>
      </w:r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ентральна </w:t>
      </w:r>
      <w:proofErr w:type="spellStart"/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лікарня</w:t>
      </w:r>
      <w:proofErr w:type="spellEnd"/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"МС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Р»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ab/>
        <w:t xml:space="preserve"> повинно бути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забезпечення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житлом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в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смт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.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Межова</w:t>
      </w:r>
      <w:proofErr w:type="spellEnd"/>
    </w:p>
    <w:p w:rsidR="00D74776" w:rsidRPr="004337DD" w:rsidRDefault="00D74776" w:rsidP="00D74776">
      <w:pPr>
        <w:tabs>
          <w:tab w:val="left" w:pos="1756"/>
          <w:tab w:val="left" w:pos="1898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</w:pP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Бажає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бути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кращою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укомплектованість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середнім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медичним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персоналом у КЗ</w:t>
      </w:r>
      <w:proofErr w:type="gramStart"/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«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Ц</w:t>
      </w:r>
      <w:proofErr w:type="gramEnd"/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ентральна </w:t>
      </w:r>
      <w:proofErr w:type="spellStart"/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лікарня</w:t>
      </w:r>
      <w:proofErr w:type="spellEnd"/>
      <w:r w:rsidRPr="00245C0F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"МС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Р»</w:t>
      </w:r>
    </w:p>
    <w:p w:rsidR="00D74776" w:rsidRPr="004337DD" w:rsidRDefault="00D74776" w:rsidP="00D7477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</w:pP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7.  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вторинному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рівні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відсутній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справний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та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надійний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медичний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автомобільний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транспорт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для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транспортування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лежачих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пацієнтів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,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пацієнтів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у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тяжкому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стані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для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проведення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екстреного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лікування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,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дообстеження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(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КТ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,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МРТ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)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чи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планового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лікування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.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Дніпро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,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.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Павлоград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, 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>.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Першотравенськ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>.</w:t>
      </w:r>
    </w:p>
    <w:p w:rsidR="00D74776" w:rsidRPr="00D74776" w:rsidRDefault="00D74776" w:rsidP="00D7477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</w:pP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8.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Для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покращ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ення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надання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медичної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допомоги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лікарня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потребує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забезпечення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наступним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обладнанням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:, 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утилізатор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медичних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відходів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класу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,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плита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електрична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АРМ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ЕКО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ПЕ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>4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Ш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для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харчоблоку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,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морозильна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камера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для</w:t>
      </w:r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зберігання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біологічних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відходів</w:t>
      </w:r>
      <w:proofErr w:type="spellEnd"/>
      <w:r w:rsidRPr="00D74776">
        <w:rPr>
          <w:rFonts w:ascii="Times New Roman" w:eastAsia="Andale Sans UI" w:hAnsi="Times New Roman" w:cs="Times New Roman"/>
          <w:bCs/>
          <w:sz w:val="28"/>
          <w:szCs w:val="28"/>
          <w:lang w:val="de-DE" w:eastAsia="ja-JP" w:bidi="fa-IR"/>
        </w:rPr>
        <w:t>.</w:t>
      </w:r>
    </w:p>
    <w:p w:rsidR="00D74776" w:rsidRPr="004337DD" w:rsidRDefault="00D74776" w:rsidP="00D7477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9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.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Низький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показник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аправлення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на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госпіталізацію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пацієнтів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proofErr w:type="gram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</w:t>
      </w:r>
      <w:proofErr w:type="gram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ід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первинної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ланки</w:t>
      </w: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на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планове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лікування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до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стаціонару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. 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Швидкою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медичною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допомогою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чи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за само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зверненням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госпіталізуються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пацієнти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в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декомпенсованих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станах, в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термінальних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стадіях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захворювань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без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достатнього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попереднього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медичного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супроводу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.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Переважно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звертається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населення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похилого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віку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.</w:t>
      </w:r>
    </w:p>
    <w:p w:rsidR="00D74776" w:rsidRPr="004337DD" w:rsidRDefault="00D74776" w:rsidP="00D7477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5. На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стаціонарному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лікуванні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лікарні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перебувають</w:t>
      </w:r>
      <w:proofErr w:type="spellEnd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пацієнти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,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які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потребують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надання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паліативної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,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хоспісної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допомоги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при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відсутності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паліативних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ліжок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на </w:t>
      </w:r>
      <w:proofErr w:type="spell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вторинному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 xml:space="preserve"> </w:t>
      </w:r>
      <w:proofErr w:type="spellStart"/>
      <w:proofErr w:type="gramStart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р</w:t>
      </w:r>
      <w:proofErr w:type="gram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івні</w:t>
      </w:r>
      <w:proofErr w:type="spellEnd"/>
      <w:r w:rsidRPr="004337DD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.</w:t>
      </w:r>
    </w:p>
    <w:p w:rsidR="00D74776" w:rsidRPr="00245C0F" w:rsidRDefault="00D74776" w:rsidP="00D74776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74776" w:rsidRDefault="00D74776" w:rsidP="00D74776">
      <w:pPr>
        <w:pStyle w:val="Standard"/>
        <w:spacing w:after="0" w:line="240" w:lineRule="auto"/>
        <w:ind w:left="426" w:hanging="426"/>
        <w:jc w:val="both"/>
        <w:rPr>
          <w:rFonts w:cs="Calibri"/>
          <w:sz w:val="28"/>
          <w:szCs w:val="28"/>
        </w:rPr>
      </w:pPr>
    </w:p>
    <w:p w:rsidR="00D74776" w:rsidRDefault="00D74776" w:rsidP="00D74776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 о.  директора</w:t>
      </w:r>
    </w:p>
    <w:p w:rsidR="00D74776" w:rsidRDefault="00D74776" w:rsidP="00D74776">
      <w:pPr>
        <w:pStyle w:val="Standard"/>
        <w:spacing w:after="0" w:line="240" w:lineRule="auto"/>
        <w:jc w:val="both"/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Центральна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лікарня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МСР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Н. Й.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Педченко</w:t>
      </w:r>
      <w:proofErr w:type="spellEnd"/>
    </w:p>
    <w:p w:rsidR="00D74776" w:rsidRDefault="00D74776" w:rsidP="00D74776">
      <w:pPr>
        <w:pStyle w:val="Standard"/>
        <w:spacing w:after="0" w:line="240" w:lineRule="auto"/>
      </w:pPr>
    </w:p>
    <w:p w:rsidR="00D74776" w:rsidRDefault="00D74776" w:rsidP="00D74776">
      <w:pPr>
        <w:spacing w:line="240" w:lineRule="auto"/>
      </w:pPr>
    </w:p>
    <w:p w:rsidR="007215D1" w:rsidRDefault="007215D1"/>
    <w:sectPr w:rsidR="007215D1" w:rsidSect="00213152">
      <w:pgSz w:w="11906" w:h="16838"/>
      <w:pgMar w:top="426" w:right="849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EC6"/>
    <w:multiLevelType w:val="multilevel"/>
    <w:tmpl w:val="E4DC87D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776"/>
    <w:rsid w:val="007215D1"/>
    <w:rsid w:val="00D7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4776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uk-UA" w:eastAsia="uk-UA"/>
    </w:rPr>
  </w:style>
  <w:style w:type="numbering" w:customStyle="1" w:styleId="WW8Num2">
    <w:name w:val="WW8Num2"/>
    <w:basedOn w:val="a2"/>
    <w:rsid w:val="00D7477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>HP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2019-07-16T11:06:00Z</dcterms:created>
  <dcterms:modified xsi:type="dcterms:W3CDTF">2019-07-16T11:06:00Z</dcterms:modified>
</cp:coreProperties>
</file>