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96" w:rsidRDefault="00D84AFE" w:rsidP="00F834F0">
      <w:pPr>
        <w:pStyle w:val="3"/>
        <w:shd w:val="clear" w:color="auto" w:fill="FFFFFF"/>
        <w:spacing w:before="0" w:beforeAutospacing="0" w:after="0" w:afterAutospacing="0" w:line="228" w:lineRule="auto"/>
        <w:jc w:val="center"/>
        <w:rPr>
          <w:color w:val="000000"/>
          <w:sz w:val="30"/>
          <w:szCs w:val="30"/>
          <w:lang w:val="uk-UA"/>
        </w:rPr>
      </w:pPr>
      <w:bookmarkStart w:id="0" w:name="_GoBack"/>
      <w:r>
        <w:rPr>
          <w:sz w:val="30"/>
          <w:szCs w:val="30"/>
          <w:lang w:val="uk-UA"/>
        </w:rPr>
        <w:t>Грантова  підтримка від п</w:t>
      </w:r>
      <w:r w:rsidR="00954DC1" w:rsidRPr="00954DC1">
        <w:rPr>
          <w:sz w:val="30"/>
          <w:szCs w:val="30"/>
          <w:lang w:val="uk-UA"/>
        </w:rPr>
        <w:t>рограми Українськ</w:t>
      </w:r>
      <w:r w:rsidR="00AE07EB">
        <w:rPr>
          <w:sz w:val="30"/>
          <w:szCs w:val="30"/>
          <w:lang w:val="uk-UA"/>
        </w:rPr>
        <w:t>ого</w:t>
      </w:r>
      <w:r w:rsidR="00954DC1" w:rsidRPr="00954DC1">
        <w:rPr>
          <w:sz w:val="30"/>
          <w:szCs w:val="30"/>
          <w:lang w:val="uk-UA"/>
        </w:rPr>
        <w:t xml:space="preserve"> фонд</w:t>
      </w:r>
      <w:r w:rsidR="00AE07EB">
        <w:rPr>
          <w:sz w:val="30"/>
          <w:szCs w:val="30"/>
          <w:lang w:val="uk-UA"/>
        </w:rPr>
        <w:t>у</w:t>
      </w:r>
      <w:r w:rsidR="00954DC1" w:rsidRPr="00954DC1">
        <w:rPr>
          <w:sz w:val="30"/>
          <w:szCs w:val="30"/>
          <w:lang w:val="uk-UA"/>
        </w:rPr>
        <w:t xml:space="preserve"> швидкого реагування IREX</w:t>
      </w:r>
    </w:p>
    <w:bookmarkEnd w:id="0"/>
    <w:p w:rsidR="00AA3B9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954DC1"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00954DC1">
        <w:rPr>
          <w:rFonts w:ascii="Times New Roman" w:hAnsi="Times New Roman" w:cs="Times New Roman"/>
          <w:color w:val="000000" w:themeColor="text1"/>
          <w:spacing w:val="-2"/>
          <w:sz w:val="26"/>
          <w:szCs w:val="26"/>
          <w:lang w:val="uk-UA"/>
        </w:rPr>
        <w:t>грант</w:t>
      </w:r>
    </w:p>
    <w:p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sidR="00954DC1">
        <w:rPr>
          <w:rFonts w:ascii="Times New Roman" w:hAnsi="Times New Roman" w:cs="Times New Roman"/>
          <w:color w:val="000000" w:themeColor="text1"/>
          <w:spacing w:val="-2"/>
          <w:sz w:val="26"/>
          <w:szCs w:val="26"/>
          <w:lang w:val="uk-UA"/>
        </w:rPr>
        <w:t>2023 рік (орієнтовно)</w:t>
      </w:r>
    </w:p>
    <w:p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954DC1" w:rsidRDefault="0054271B" w:rsidP="00F834F0">
      <w:pPr>
        <w:spacing w:after="0" w:line="228" w:lineRule="auto"/>
        <w:ind w:firstLine="567"/>
        <w:jc w:val="both"/>
        <w:rPr>
          <w:rFonts w:ascii="Times New Roman" w:hAnsi="Times New Roman" w:cs="Times New Roman"/>
          <w:color w:val="000000" w:themeColor="text1"/>
          <w:spacing w:val="-2"/>
          <w:sz w:val="26"/>
          <w:szCs w:val="26"/>
        </w:rPr>
      </w:pPr>
      <w:r>
        <w:rPr>
          <w:rFonts w:ascii="Times New Roman" w:hAnsi="Times New Roman" w:cs="Times New Roman"/>
          <w:color w:val="000000" w:themeColor="text1"/>
          <w:spacing w:val="-2"/>
          <w:sz w:val="26"/>
          <w:szCs w:val="26"/>
          <w:lang w:val="uk-UA"/>
        </w:rPr>
        <w:t xml:space="preserve">3. Територія: </w:t>
      </w:r>
      <w:r w:rsidR="00954DC1">
        <w:rPr>
          <w:rFonts w:ascii="Times New Roman" w:hAnsi="Times New Roman" w:cs="Times New Roman"/>
          <w:color w:val="000000" w:themeColor="text1"/>
          <w:spacing w:val="-2"/>
          <w:sz w:val="26"/>
          <w:szCs w:val="26"/>
          <w:lang w:val="uk-UA"/>
        </w:rPr>
        <w:t>вся Україна</w:t>
      </w:r>
    </w:p>
    <w:p w:rsidR="00954DC1" w:rsidRPr="00954DC1" w:rsidRDefault="00954DC1" w:rsidP="00F834F0">
      <w:pPr>
        <w:spacing w:after="0" w:line="228" w:lineRule="auto"/>
        <w:ind w:firstLine="567"/>
        <w:jc w:val="both"/>
        <w:rPr>
          <w:rFonts w:ascii="Times New Roman" w:hAnsi="Times New Roman" w:cs="Times New Roman"/>
          <w:color w:val="000000" w:themeColor="text1"/>
          <w:spacing w:val="-2"/>
          <w:sz w:val="26"/>
          <w:szCs w:val="26"/>
        </w:rPr>
      </w:pPr>
    </w:p>
    <w:p w:rsidR="00AA3B96" w:rsidRPr="00AE07EB" w:rsidRDefault="00AA3B96" w:rsidP="00F834F0">
      <w:pPr>
        <w:spacing w:after="0" w:line="228" w:lineRule="auto"/>
        <w:ind w:firstLine="567"/>
        <w:jc w:val="both"/>
        <w:rPr>
          <w:rFonts w:ascii="Times New Roman" w:hAnsi="Times New Roman" w:cs="Times New Roman"/>
          <w:color w:val="000000" w:themeColor="text1"/>
          <w:spacing w:val="-2"/>
          <w:sz w:val="26"/>
          <w:szCs w:val="26"/>
        </w:rPr>
      </w:pPr>
      <w:r w:rsidRPr="00007D56">
        <w:rPr>
          <w:rFonts w:ascii="Times New Roman" w:hAnsi="Times New Roman" w:cs="Times New Roman"/>
          <w:color w:val="000000" w:themeColor="text1"/>
          <w:spacing w:val="-2"/>
          <w:sz w:val="26"/>
          <w:szCs w:val="26"/>
          <w:lang w:val="uk-UA"/>
        </w:rPr>
        <w:t>4. Вид допомоги:</w:t>
      </w:r>
      <w:r w:rsidR="00954DC1">
        <w:rPr>
          <w:rFonts w:ascii="Times New Roman" w:hAnsi="Times New Roman" w:cs="Times New Roman"/>
          <w:color w:val="000000" w:themeColor="text1"/>
          <w:spacing w:val="-2"/>
          <w:sz w:val="26"/>
          <w:szCs w:val="26"/>
          <w:lang w:val="uk-UA"/>
        </w:rPr>
        <w:t xml:space="preserve"> конкурентне фінансування</w:t>
      </w:r>
      <w:r w:rsidRPr="00007D56">
        <w:rPr>
          <w:rFonts w:ascii="Times New Roman" w:hAnsi="Times New Roman" w:cs="Times New Roman"/>
          <w:color w:val="000000" w:themeColor="text1"/>
          <w:spacing w:val="-2"/>
          <w:sz w:val="26"/>
          <w:szCs w:val="26"/>
          <w:lang w:val="uk-UA"/>
        </w:rPr>
        <w:t xml:space="preserve"> </w:t>
      </w:r>
    </w:p>
    <w:p w:rsidR="00954DC1" w:rsidRPr="00AE07EB" w:rsidRDefault="00954DC1" w:rsidP="00F834F0">
      <w:pPr>
        <w:spacing w:after="0" w:line="228" w:lineRule="auto"/>
        <w:ind w:firstLine="567"/>
        <w:jc w:val="both"/>
        <w:rPr>
          <w:rFonts w:ascii="Times New Roman" w:hAnsi="Times New Roman" w:cs="Times New Roman"/>
          <w:color w:val="000000" w:themeColor="text1"/>
          <w:spacing w:val="-2"/>
          <w:sz w:val="26"/>
          <w:szCs w:val="26"/>
        </w:rPr>
      </w:pPr>
    </w:p>
    <w:p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5.Дедлайн:</w:t>
      </w:r>
      <w:r w:rsidR="00AA355B">
        <w:rPr>
          <w:rFonts w:ascii="Times New Roman" w:hAnsi="Times New Roman" w:cs="Times New Roman"/>
          <w:color w:val="000000" w:themeColor="text1"/>
          <w:spacing w:val="-2"/>
          <w:sz w:val="26"/>
          <w:szCs w:val="26"/>
          <w:lang w:val="uk-UA"/>
        </w:rPr>
        <w:t xml:space="preserve"> до </w:t>
      </w:r>
      <w:r w:rsidR="00954DC1" w:rsidRPr="00954DC1">
        <w:rPr>
          <w:rFonts w:ascii="Times New Roman" w:hAnsi="Times New Roman" w:cs="Times New Roman"/>
          <w:color w:val="000000" w:themeColor="text1"/>
          <w:spacing w:val="-2"/>
          <w:sz w:val="26"/>
          <w:szCs w:val="26"/>
        </w:rPr>
        <w:t>19</w:t>
      </w:r>
      <w:r w:rsidR="0059356F" w:rsidRPr="0059356F">
        <w:rPr>
          <w:rFonts w:ascii="Times New Roman" w:hAnsi="Times New Roman" w:cs="Times New Roman"/>
          <w:color w:val="000000" w:themeColor="text1"/>
          <w:spacing w:val="-2"/>
          <w:sz w:val="26"/>
          <w:szCs w:val="26"/>
          <w:lang w:val="uk-UA"/>
        </w:rPr>
        <w:t xml:space="preserve"> </w:t>
      </w:r>
      <w:r w:rsidR="00954DC1">
        <w:rPr>
          <w:rFonts w:ascii="Times New Roman" w:hAnsi="Times New Roman" w:cs="Times New Roman"/>
          <w:color w:val="000000" w:themeColor="text1"/>
          <w:spacing w:val="-2"/>
          <w:sz w:val="26"/>
          <w:szCs w:val="26"/>
          <w:lang w:val="uk-UA"/>
        </w:rPr>
        <w:t>травня</w:t>
      </w:r>
      <w:r w:rsidR="00AA355B">
        <w:rPr>
          <w:rFonts w:ascii="Times New Roman" w:hAnsi="Times New Roman" w:cs="Times New Roman"/>
          <w:color w:val="000000" w:themeColor="text1"/>
          <w:spacing w:val="-2"/>
          <w:sz w:val="26"/>
          <w:szCs w:val="26"/>
          <w:lang w:val="uk-UA"/>
        </w:rPr>
        <w:t xml:space="preserve"> 202</w:t>
      </w:r>
      <w:r w:rsidR="00B905F0">
        <w:rPr>
          <w:rFonts w:ascii="Times New Roman" w:hAnsi="Times New Roman" w:cs="Times New Roman"/>
          <w:color w:val="000000" w:themeColor="text1"/>
          <w:spacing w:val="-2"/>
          <w:sz w:val="26"/>
          <w:szCs w:val="26"/>
          <w:lang w:val="uk-UA"/>
        </w:rPr>
        <w:t>3</w:t>
      </w:r>
      <w:r w:rsidR="00AA355B">
        <w:rPr>
          <w:rFonts w:ascii="Times New Roman" w:hAnsi="Times New Roman" w:cs="Times New Roman"/>
          <w:color w:val="000000" w:themeColor="text1"/>
          <w:spacing w:val="-2"/>
          <w:sz w:val="26"/>
          <w:szCs w:val="26"/>
          <w:lang w:val="uk-UA"/>
        </w:rPr>
        <w:t xml:space="preserve"> року</w:t>
      </w:r>
      <w:r w:rsidR="008966F0">
        <w:rPr>
          <w:rFonts w:ascii="Times New Roman" w:hAnsi="Times New Roman" w:cs="Times New Roman"/>
          <w:color w:val="000000" w:themeColor="text1"/>
          <w:spacing w:val="-2"/>
          <w:sz w:val="26"/>
          <w:szCs w:val="26"/>
          <w:lang w:val="uk-UA"/>
        </w:rPr>
        <w:t xml:space="preserve"> </w:t>
      </w:r>
    </w:p>
    <w:p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AA3B96" w:rsidRDefault="00AA3B96" w:rsidP="00F834F0">
      <w:pPr>
        <w:pStyle w:val="a5"/>
        <w:spacing w:before="0" w:beforeAutospacing="0" w:after="0" w:afterAutospacing="0" w:line="228" w:lineRule="auto"/>
        <w:ind w:firstLine="567"/>
        <w:jc w:val="both"/>
        <w:rPr>
          <w:color w:val="000000" w:themeColor="text1"/>
          <w:sz w:val="26"/>
          <w:szCs w:val="26"/>
          <w:lang w:val="uk-UA"/>
        </w:rPr>
      </w:pPr>
      <w:r w:rsidRPr="00AA3B96">
        <w:rPr>
          <w:color w:val="000000" w:themeColor="text1"/>
          <w:spacing w:val="-2"/>
          <w:sz w:val="26"/>
          <w:szCs w:val="26"/>
          <w:lang w:val="uk-UA"/>
        </w:rPr>
        <w:t>6. Учасник(и):</w:t>
      </w:r>
      <w:r w:rsidR="007E69EE">
        <w:rPr>
          <w:color w:val="000000" w:themeColor="text1"/>
          <w:spacing w:val="-2"/>
          <w:sz w:val="26"/>
          <w:szCs w:val="26"/>
          <w:lang w:val="uk-UA"/>
        </w:rPr>
        <w:t xml:space="preserve"> громадські організації</w:t>
      </w:r>
    </w:p>
    <w:p w:rsidR="00AA3B96" w:rsidRDefault="00AA3B96" w:rsidP="00F834F0">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7. Виконавець: </w:t>
      </w:r>
      <w:r w:rsidR="007E69EE" w:rsidRPr="007E69EE">
        <w:rPr>
          <w:rFonts w:ascii="Times New Roman" w:hAnsi="Times New Roman" w:cs="Times New Roman"/>
          <w:color w:val="000000" w:themeColor="text1"/>
          <w:spacing w:val="-2"/>
          <w:sz w:val="26"/>
          <w:szCs w:val="26"/>
          <w:lang w:val="uk-UA"/>
        </w:rPr>
        <w:t>Міжнародна рада досліджень і обмінів (IREX)</w:t>
      </w:r>
    </w:p>
    <w:p w:rsidR="00954DC1" w:rsidRPr="00AA3B96" w:rsidRDefault="00954DC1" w:rsidP="00F834F0">
      <w:pPr>
        <w:spacing w:after="0" w:line="228" w:lineRule="auto"/>
        <w:ind w:firstLine="567"/>
        <w:jc w:val="both"/>
        <w:rPr>
          <w:rFonts w:ascii="Times New Roman" w:hAnsi="Times New Roman" w:cs="Times New Roman"/>
          <w:bCs/>
          <w:color w:val="000000" w:themeColor="text1"/>
          <w:spacing w:val="-2"/>
          <w:sz w:val="26"/>
          <w:szCs w:val="26"/>
          <w:highlight w:val="yellow"/>
          <w:lang w:val="uk-UA"/>
        </w:rPr>
      </w:pPr>
    </w:p>
    <w:p w:rsidR="00AA3B96" w:rsidRDefault="00AA3B96" w:rsidP="00F834F0">
      <w:pPr>
        <w:pStyle w:val="a5"/>
        <w:spacing w:before="0" w:beforeAutospacing="0" w:after="0" w:afterAutospacing="0" w:line="228" w:lineRule="auto"/>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sidR="007E69EE">
        <w:rPr>
          <w:color w:val="000000" w:themeColor="text1"/>
          <w:spacing w:val="-2"/>
          <w:sz w:val="26"/>
          <w:szCs w:val="26"/>
          <w:lang w:val="uk-UA"/>
        </w:rPr>
        <w:t xml:space="preserve"> допомога у </w:t>
      </w:r>
      <w:r w:rsidR="007E69EE" w:rsidRPr="00954DC1">
        <w:rPr>
          <w:lang w:val="uk-UA"/>
        </w:rPr>
        <w:t>розбудов</w:t>
      </w:r>
      <w:r w:rsidR="007E69EE">
        <w:rPr>
          <w:lang w:val="uk-UA"/>
        </w:rPr>
        <w:t>і стійко</w:t>
      </w:r>
      <w:r w:rsidR="007E69EE" w:rsidRPr="00954DC1">
        <w:rPr>
          <w:lang w:val="uk-UA"/>
        </w:rPr>
        <w:t>ст</w:t>
      </w:r>
      <w:r w:rsidR="007E69EE">
        <w:rPr>
          <w:lang w:val="uk-UA"/>
        </w:rPr>
        <w:t>і</w:t>
      </w:r>
      <w:r w:rsidR="007E69EE" w:rsidRPr="00954DC1">
        <w:rPr>
          <w:lang w:val="uk-UA"/>
        </w:rPr>
        <w:t xml:space="preserve"> зараз та після завершення </w:t>
      </w:r>
      <w:r w:rsidR="007E69EE">
        <w:rPr>
          <w:lang w:val="uk-UA"/>
        </w:rPr>
        <w:t>війни</w:t>
      </w:r>
      <w:r w:rsidR="007E69EE" w:rsidRPr="00954DC1">
        <w:rPr>
          <w:lang w:val="uk-UA"/>
        </w:rPr>
        <w:t>.</w:t>
      </w:r>
    </w:p>
    <w:p w:rsidR="00F834F0" w:rsidRDefault="00F834F0" w:rsidP="00F834F0">
      <w:pPr>
        <w:shd w:val="clear" w:color="auto" w:fill="FFFFFF"/>
        <w:spacing w:after="0" w:line="228" w:lineRule="auto"/>
        <w:ind w:firstLine="567"/>
        <w:jc w:val="both"/>
        <w:rPr>
          <w:rFonts w:ascii="Times New Roman" w:eastAsia="Times New Roman" w:hAnsi="Times New Roman" w:cs="Times New Roman"/>
          <w:b/>
          <w:color w:val="000000" w:themeColor="text1"/>
          <w:sz w:val="24"/>
          <w:szCs w:val="24"/>
          <w:u w:val="single"/>
          <w:lang w:val="uk-UA" w:eastAsia="ru-RU"/>
        </w:rPr>
      </w:pP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1. Опис програми українського фонду швидкого реагування</w:t>
      </w:r>
    </w:p>
    <w:p w:rsidR="00954DC1" w:rsidRDefault="007E69EE" w:rsidP="00253988">
      <w:pPr>
        <w:pStyle w:val="a5"/>
        <w:shd w:val="clear" w:color="auto" w:fill="FFFFFF"/>
        <w:spacing w:before="0" w:beforeAutospacing="0" w:after="0" w:afterAutospacing="0" w:line="233" w:lineRule="auto"/>
        <w:ind w:firstLine="567"/>
        <w:jc w:val="both"/>
        <w:rPr>
          <w:lang w:val="uk-UA"/>
        </w:rPr>
      </w:pPr>
      <w:r>
        <w:rPr>
          <w:lang w:val="uk-UA"/>
        </w:rPr>
        <w:t xml:space="preserve">Програму </w:t>
      </w:r>
      <w:r w:rsidRPr="007E69EE">
        <w:t>“</w:t>
      </w:r>
      <w:r w:rsidR="00954DC1" w:rsidRPr="00954DC1">
        <w:rPr>
          <w:lang w:val="uk-UA"/>
        </w:rPr>
        <w:t>Український фонд швидкого реагування</w:t>
      </w:r>
      <w:r w:rsidRPr="007E69EE">
        <w:t>”</w:t>
      </w:r>
      <w:r w:rsidR="00954DC1" w:rsidRPr="00954DC1">
        <w:rPr>
          <w:lang w:val="uk-UA"/>
        </w:rPr>
        <w:t xml:space="preserve"> впроваджує Міжнародна рада досліджень і обмінів (IREX) у відповідь на вторгнення росії в Україну 24 лютого 2022 року. Програма розроблена для вирішення нагальних критичних потреб та підвищення стійкості українського уряду, громадянського суспільства та цивільного населення. Основним компонентом програми є співпраця з місцевими неурядовими організаціями для визначення та адресування наявних криз та потреб у гуманітарній допомозі.</w:t>
      </w:r>
    </w:p>
    <w:p w:rsidR="00954DC1" w:rsidRPr="00954DC1" w:rsidRDefault="00954DC1" w:rsidP="00253988">
      <w:pPr>
        <w:pStyle w:val="a5"/>
        <w:shd w:val="clear" w:color="auto" w:fill="FFFFFF"/>
        <w:spacing w:before="0" w:beforeAutospacing="0" w:after="0" w:afterAutospacing="0" w:line="233" w:lineRule="auto"/>
        <w:ind w:firstLine="567"/>
        <w:jc w:val="both"/>
      </w:pP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2. Інформація про грант</w:t>
      </w:r>
    </w:p>
    <w:p w:rsidR="00954DC1" w:rsidRPr="00954DC1" w:rsidRDefault="00954DC1" w:rsidP="00253988">
      <w:pPr>
        <w:pStyle w:val="a5"/>
        <w:shd w:val="clear" w:color="auto" w:fill="FFFFFF"/>
        <w:spacing w:before="0" w:beforeAutospacing="0" w:after="0" w:afterAutospacing="0" w:line="233" w:lineRule="auto"/>
        <w:ind w:firstLine="567"/>
        <w:jc w:val="both"/>
      </w:pPr>
      <w:r w:rsidRPr="00954DC1">
        <w:rPr>
          <w:lang w:val="uk-UA"/>
        </w:rPr>
        <w:t>За допомогою цього конкурсу грантоотримувачі, якщо їх буде обрано, отримають фінансування для реалізації своїх проектів, які допомагають громадянам та інституціям України розбудувати стійкість зараз та після завершення бойових дій. Обсяг виділеного фінансування та терміни реалізації значною мірою залежатимуть від особливостей конкретних затверджених проектів.</w:t>
      </w:r>
    </w:p>
    <w:p w:rsidR="00954DC1" w:rsidRPr="00954DC1" w:rsidRDefault="00954DC1" w:rsidP="00253988">
      <w:pPr>
        <w:pStyle w:val="a5"/>
        <w:shd w:val="clear" w:color="auto" w:fill="FFFFFF"/>
        <w:spacing w:before="0" w:beforeAutospacing="0" w:after="0" w:afterAutospacing="0" w:line="233" w:lineRule="auto"/>
        <w:ind w:firstLine="567"/>
        <w:jc w:val="both"/>
      </w:pPr>
      <w:r w:rsidRPr="00954DC1">
        <w:rPr>
          <w:lang w:val="uk-UA"/>
        </w:rPr>
        <w:t xml:space="preserve">Усі запропоновані </w:t>
      </w:r>
      <w:proofErr w:type="spellStart"/>
      <w:r w:rsidRPr="00954DC1">
        <w:rPr>
          <w:lang w:val="uk-UA"/>
        </w:rPr>
        <w:t>проекти </w:t>
      </w:r>
      <w:r w:rsidRPr="00954DC1">
        <w:rPr>
          <w:rStyle w:val="a3"/>
          <w:lang w:val="uk-UA"/>
        </w:rPr>
        <w:t>повинні</w:t>
      </w:r>
      <w:r w:rsidRPr="00954DC1">
        <w:rPr>
          <w:lang w:val="uk-UA"/>
        </w:rPr>
        <w:t> від</w:t>
      </w:r>
      <w:proofErr w:type="spellEnd"/>
      <w:r w:rsidRPr="00954DC1">
        <w:rPr>
          <w:lang w:val="uk-UA"/>
        </w:rPr>
        <w:t>повідати головній меті Програми – підвищити стійкість України або задовольнити нагальні потреби, які виникла в результаті російського вторгнення. Щоб бути прийнятим відбірковою комісією Фонду, ваш пропонований проект повинен мати прямий зв'язок з обставинами, які були викликані війною. Запропоновані заходи в межах вашого проекту мають бути змістовними та чітко вимірюваними.</w:t>
      </w:r>
    </w:p>
    <w:p w:rsidR="00954DC1" w:rsidRPr="00954DC1" w:rsidRDefault="00954DC1" w:rsidP="00253988">
      <w:pPr>
        <w:pStyle w:val="a5"/>
        <w:shd w:val="clear" w:color="auto" w:fill="FFFFFF"/>
        <w:spacing w:before="0" w:beforeAutospacing="0" w:after="0" w:afterAutospacing="0" w:line="233" w:lineRule="auto"/>
        <w:ind w:firstLine="567"/>
        <w:jc w:val="both"/>
        <w:rPr>
          <w:b/>
        </w:rPr>
      </w:pPr>
      <w:r w:rsidRPr="00954DC1">
        <w:rPr>
          <w:rStyle w:val="a3"/>
          <w:b w:val="0"/>
          <w:lang w:val="uk-UA"/>
        </w:rPr>
        <w:t>Заявки, пов’язані з наданням військової допомоги та/або допомоги будь-якій військовій установі/структурі/частині/підрозділу чи органу виконавчої влади і військового управління, не будуть розглядатися.</w:t>
      </w:r>
    </w:p>
    <w:p w:rsidR="00954DC1" w:rsidRDefault="00954DC1" w:rsidP="00253988">
      <w:pPr>
        <w:pStyle w:val="a5"/>
        <w:shd w:val="clear" w:color="auto" w:fill="FFFFFF"/>
        <w:spacing w:before="0" w:beforeAutospacing="0" w:after="0" w:afterAutospacing="0" w:line="233" w:lineRule="auto"/>
        <w:ind w:firstLine="567"/>
        <w:rPr>
          <w:lang w:val="uk-UA"/>
        </w:rPr>
      </w:pPr>
      <w:r w:rsidRPr="00954DC1">
        <w:rPr>
          <w:lang w:val="uk-UA"/>
        </w:rPr>
        <w:t>Заявки на розгляд можуть бути поданими як однією організацією, так і консорціумом організацій. IREX буде залучений до кожного етапу реалізації гранту.</w:t>
      </w:r>
    </w:p>
    <w:p w:rsidR="00954DC1" w:rsidRPr="00954DC1" w:rsidRDefault="00954DC1" w:rsidP="00253988">
      <w:pPr>
        <w:pStyle w:val="a5"/>
        <w:shd w:val="clear" w:color="auto" w:fill="FFFFFF"/>
        <w:spacing w:before="0" w:beforeAutospacing="0" w:after="0" w:afterAutospacing="0" w:line="233" w:lineRule="auto"/>
        <w:ind w:firstLine="567"/>
      </w:pP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3. Цілі грантової підтримки та очікувані результати</w:t>
      </w:r>
    </w:p>
    <w:p w:rsidR="00954DC1" w:rsidRPr="00954DC1" w:rsidRDefault="00954DC1" w:rsidP="00253988">
      <w:pPr>
        <w:pStyle w:val="a5"/>
        <w:shd w:val="clear" w:color="auto" w:fill="FFFFFF"/>
        <w:spacing w:before="0" w:beforeAutospacing="0" w:after="0" w:afterAutospacing="0" w:line="233" w:lineRule="auto"/>
        <w:ind w:firstLine="567"/>
        <w:rPr>
          <w:lang w:val="uk-UA"/>
        </w:rPr>
      </w:pPr>
      <w:r w:rsidRPr="00954DC1">
        <w:rPr>
          <w:lang w:val="uk-UA"/>
        </w:rPr>
        <w:t>Місцеві партнери в Україні найкраще підходять для розробки та реалізації заходів, які б задовольнили потреби українців. Проекти повинні відповідати одній з наступних цілей програми:</w:t>
      </w:r>
    </w:p>
    <w:p w:rsidR="00954DC1" w:rsidRDefault="00954DC1" w:rsidP="00253988">
      <w:pPr>
        <w:pStyle w:val="a5"/>
        <w:shd w:val="clear" w:color="auto" w:fill="FFFFFF"/>
        <w:spacing w:before="0" w:beforeAutospacing="0" w:after="0" w:afterAutospacing="0" w:line="233" w:lineRule="auto"/>
        <w:ind w:firstLine="567"/>
        <w:jc w:val="both"/>
        <w:rPr>
          <w:lang w:val="uk-UA"/>
        </w:rPr>
      </w:pPr>
      <w:r w:rsidRPr="00954DC1">
        <w:rPr>
          <w:lang w:val="uk-UA"/>
        </w:rPr>
        <w:t>Ціль 1:  Швидкі та гнучкі заходи для допомоги цивільному населенню та ключовим групам громадянського суспільства задля уникнення найгірших наслідків бойових дій; </w:t>
      </w:r>
    </w:p>
    <w:p w:rsidR="00954DC1" w:rsidRDefault="00954DC1" w:rsidP="00253988">
      <w:pPr>
        <w:pStyle w:val="a5"/>
        <w:shd w:val="clear" w:color="auto" w:fill="FFFFFF"/>
        <w:spacing w:before="0" w:beforeAutospacing="0" w:after="0" w:afterAutospacing="0" w:line="233" w:lineRule="auto"/>
        <w:ind w:firstLine="567"/>
        <w:jc w:val="both"/>
        <w:rPr>
          <w:lang w:val="uk-UA"/>
        </w:rPr>
      </w:pPr>
      <w:r w:rsidRPr="00954DC1">
        <w:rPr>
          <w:lang w:val="uk-UA"/>
        </w:rPr>
        <w:t>Ціль 2: Планування та координація між органами державної та місцевої влади та громадянським суспільством; а також між органами державної та місцевої влади, громадянським суспільством та зовнішніми партнерами для забезпечення більш ефективного реагування на виклики, пов'язані з російською агресією проти України;  </w:t>
      </w:r>
    </w:p>
    <w:p w:rsidR="00954DC1" w:rsidRDefault="00954DC1" w:rsidP="00253988">
      <w:pPr>
        <w:pStyle w:val="a5"/>
        <w:shd w:val="clear" w:color="auto" w:fill="FFFFFF"/>
        <w:spacing w:before="0" w:beforeAutospacing="0" w:after="0" w:afterAutospacing="0" w:line="233" w:lineRule="auto"/>
        <w:ind w:firstLine="567"/>
        <w:jc w:val="both"/>
        <w:rPr>
          <w:lang w:val="uk-UA"/>
        </w:rPr>
      </w:pPr>
      <w:r w:rsidRPr="00954DC1">
        <w:rPr>
          <w:lang w:val="uk-UA"/>
        </w:rPr>
        <w:t xml:space="preserve">Ціль 3:  Безпечна, захищена та ефективна комунікація щодо </w:t>
      </w:r>
      <w:proofErr w:type="spellStart"/>
      <w:r w:rsidRPr="00954DC1">
        <w:rPr>
          <w:lang w:val="uk-UA"/>
        </w:rPr>
        <w:t>компетенцій</w:t>
      </w:r>
      <w:proofErr w:type="spellEnd"/>
      <w:r w:rsidRPr="00954DC1">
        <w:rPr>
          <w:lang w:val="uk-UA"/>
        </w:rPr>
        <w:t>, які пов’язані з забезпеченням  стійкості, між ключовими зацікавленими сторонами для пом’якшення ризиків та наслідків роботи в закритому середовищі;</w:t>
      </w:r>
    </w:p>
    <w:p w:rsidR="00954DC1" w:rsidRDefault="00954DC1" w:rsidP="00253988">
      <w:pPr>
        <w:pStyle w:val="a5"/>
        <w:shd w:val="clear" w:color="auto" w:fill="FFFFFF"/>
        <w:spacing w:before="0" w:beforeAutospacing="0" w:after="0" w:afterAutospacing="0" w:line="233" w:lineRule="auto"/>
        <w:ind w:firstLine="567"/>
        <w:jc w:val="both"/>
        <w:rPr>
          <w:lang w:val="uk-UA"/>
        </w:rPr>
      </w:pPr>
      <w:r w:rsidRPr="00954DC1">
        <w:rPr>
          <w:lang w:val="uk-UA"/>
        </w:rPr>
        <w:lastRenderedPageBreak/>
        <w:t>Ціль 4:  Поширення серед громадян України інструкцій та іншої інформації, пов’язаної зі збройним конфліктом для забезпечення ефективного суспільного реагування та сприяння особистій безпеці громадян.  </w:t>
      </w:r>
    </w:p>
    <w:p w:rsidR="00954DC1" w:rsidRPr="00954DC1" w:rsidRDefault="00954DC1" w:rsidP="00253988">
      <w:pPr>
        <w:pStyle w:val="a5"/>
        <w:shd w:val="clear" w:color="auto" w:fill="FFFFFF"/>
        <w:spacing w:before="0" w:beforeAutospacing="0" w:after="0" w:afterAutospacing="0" w:line="233" w:lineRule="auto"/>
        <w:ind w:firstLine="567"/>
        <w:jc w:val="both"/>
        <w:rPr>
          <w:lang w:val="uk-UA"/>
        </w:rPr>
      </w:pP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4. Графік впровадження та розмір гранту</w:t>
      </w:r>
    </w:p>
    <w:p w:rsidR="00954DC1" w:rsidRPr="00954DC1" w:rsidRDefault="00954DC1" w:rsidP="00253988">
      <w:pPr>
        <w:pStyle w:val="a5"/>
        <w:shd w:val="clear" w:color="auto" w:fill="FFFFFF"/>
        <w:spacing w:before="0" w:beforeAutospacing="0" w:after="0" w:afterAutospacing="0" w:line="233" w:lineRule="auto"/>
        <w:ind w:firstLine="567"/>
        <w:jc w:val="both"/>
      </w:pPr>
      <w:proofErr w:type="spellStart"/>
      <w:r w:rsidRPr="00954DC1">
        <w:t>Очікувана</w:t>
      </w:r>
      <w:proofErr w:type="spellEnd"/>
      <w:r w:rsidRPr="00954DC1">
        <w:t xml:space="preserve"> </w:t>
      </w:r>
      <w:proofErr w:type="spellStart"/>
      <w:r w:rsidRPr="00954DC1">
        <w:t>тривалість</w:t>
      </w:r>
      <w:proofErr w:type="spellEnd"/>
      <w:r w:rsidRPr="00954DC1">
        <w:t xml:space="preserve"> </w:t>
      </w:r>
      <w:proofErr w:type="spellStart"/>
      <w:proofErr w:type="gramStart"/>
      <w:r w:rsidRPr="00954DC1">
        <w:t>п</w:t>
      </w:r>
      <w:proofErr w:type="gramEnd"/>
      <w:r w:rsidRPr="00954DC1">
        <w:t>ідтримки</w:t>
      </w:r>
      <w:proofErr w:type="spellEnd"/>
      <w:r w:rsidRPr="00954DC1">
        <w:t xml:space="preserve"> IREX та </w:t>
      </w:r>
      <w:proofErr w:type="spellStart"/>
      <w:r w:rsidRPr="00954DC1">
        <w:t>період</w:t>
      </w:r>
      <w:proofErr w:type="spellEnd"/>
      <w:r w:rsidRPr="00954DC1">
        <w:t xml:space="preserve"> </w:t>
      </w:r>
      <w:proofErr w:type="spellStart"/>
      <w:r w:rsidRPr="00954DC1">
        <w:t>виконання</w:t>
      </w:r>
      <w:proofErr w:type="spellEnd"/>
      <w:r w:rsidRPr="00954DC1">
        <w:t xml:space="preserve"> – з 1 </w:t>
      </w:r>
      <w:proofErr w:type="spellStart"/>
      <w:r w:rsidRPr="00954DC1">
        <w:t>липня</w:t>
      </w:r>
      <w:proofErr w:type="spellEnd"/>
      <w:r w:rsidRPr="00954DC1">
        <w:t xml:space="preserve"> 2023 року по </w:t>
      </w:r>
      <w:r>
        <w:rPr>
          <w:lang w:val="uk-UA"/>
        </w:rPr>
        <w:br/>
      </w:r>
      <w:r w:rsidRPr="00954DC1">
        <w:t xml:space="preserve">31 </w:t>
      </w:r>
      <w:proofErr w:type="spellStart"/>
      <w:r w:rsidRPr="00954DC1">
        <w:t>січня</w:t>
      </w:r>
      <w:proofErr w:type="spellEnd"/>
      <w:r w:rsidRPr="00954DC1">
        <w:t xml:space="preserve"> 2024 року.</w:t>
      </w:r>
      <w:r w:rsidRPr="00954DC1">
        <w:rPr>
          <w:lang w:val="uk-UA"/>
        </w:rPr>
        <w:t> Графік реалізації може змінюватися, залежно від потреб програми та наявності фінансування. Обсяг виділеного фінансування та терміни реалізації значною мірою залежатимуть від особливостей затверджених проектів.</w:t>
      </w:r>
    </w:p>
    <w:p w:rsidR="00954DC1" w:rsidRDefault="00954DC1" w:rsidP="00253988">
      <w:pPr>
        <w:pStyle w:val="a5"/>
        <w:shd w:val="clear" w:color="auto" w:fill="FFFFFF"/>
        <w:spacing w:before="0" w:beforeAutospacing="0" w:after="0" w:afterAutospacing="0" w:line="233" w:lineRule="auto"/>
        <w:ind w:firstLine="567"/>
        <w:rPr>
          <w:rStyle w:val="a3"/>
          <w:lang w:val="uk-UA"/>
        </w:rPr>
      </w:pPr>
    </w:p>
    <w:p w:rsidR="00954DC1" w:rsidRPr="00954DC1" w:rsidRDefault="00954DC1" w:rsidP="00253988">
      <w:pPr>
        <w:pStyle w:val="a5"/>
        <w:shd w:val="clear" w:color="auto" w:fill="FFFFFF"/>
        <w:spacing w:before="0" w:beforeAutospacing="0" w:after="0" w:afterAutospacing="0" w:line="233" w:lineRule="auto"/>
        <w:ind w:firstLine="567"/>
        <w:jc w:val="both"/>
        <w:rPr>
          <w:b/>
        </w:rPr>
      </w:pPr>
      <w:r w:rsidRPr="00954DC1">
        <w:rPr>
          <w:rStyle w:val="a3"/>
          <w:lang w:val="uk-UA"/>
        </w:rPr>
        <w:t>Візьміть до Уваги</w:t>
      </w:r>
      <w:r w:rsidRPr="00954DC1">
        <w:rPr>
          <w:rStyle w:val="a3"/>
          <w:b w:val="0"/>
          <w:lang w:val="uk-UA"/>
        </w:rPr>
        <w:t>, що цей Запит на отримання заявок на грантову підтримку не зобов’язує IREX приймати будь-яку грантову заявку чи укладати грантову угоду; IREX не несе відповідальності за будь-які витрати заявника, пов’язані з підготовкою та поданням грантової заявки, незалежно від результатів відбору заявок. IREX залишає за собою право профінансувати будь-який проект або не надавати грантової підтримки жодній заявці на отримання грантової підтримки. Крім того, IREX залишає за собою право взагалі не надавати грантову підтримку за результатами поданих заявок на цей конкурс.</w:t>
      </w:r>
    </w:p>
    <w:p w:rsidR="00954DC1" w:rsidRPr="00954DC1" w:rsidRDefault="00954DC1" w:rsidP="00253988">
      <w:pPr>
        <w:pStyle w:val="a5"/>
        <w:shd w:val="clear" w:color="auto" w:fill="FFFFFF"/>
        <w:spacing w:before="0" w:beforeAutospacing="0" w:after="0" w:afterAutospacing="0" w:line="233" w:lineRule="auto"/>
        <w:ind w:firstLine="567"/>
      </w:pPr>
      <w:r w:rsidRPr="00954DC1">
        <w:t> </w:t>
      </w:r>
    </w:p>
    <w:p w:rsidR="00954DC1" w:rsidRPr="00954DC1" w:rsidRDefault="00954DC1" w:rsidP="00253988">
      <w:pPr>
        <w:pStyle w:val="2"/>
        <w:shd w:val="clear" w:color="auto" w:fill="FFFFFF"/>
        <w:spacing w:before="0" w:line="233" w:lineRule="auto"/>
        <w:ind w:firstLine="567"/>
        <w:rPr>
          <w:rFonts w:ascii="Times New Roman" w:hAnsi="Times New Roman" w:cs="Times New Roman"/>
          <w:b w:val="0"/>
          <w:bCs w:val="0"/>
          <w:color w:val="auto"/>
          <w:sz w:val="24"/>
          <w:szCs w:val="24"/>
        </w:rPr>
      </w:pPr>
      <w:r w:rsidRPr="00954DC1">
        <w:rPr>
          <w:rStyle w:val="a3"/>
          <w:rFonts w:ascii="Times New Roman" w:hAnsi="Times New Roman" w:cs="Times New Roman"/>
          <w:b/>
          <w:bCs/>
          <w:color w:val="auto"/>
          <w:sz w:val="24"/>
          <w:szCs w:val="24"/>
          <w:lang w:val="uk-UA"/>
        </w:rPr>
        <w:t>РОЗДІЛ II: Інформація про вимоги до заявок та критерії прийнятності</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1.</w:t>
      </w:r>
      <w:r>
        <w:rPr>
          <w:rStyle w:val="a3"/>
          <w:lang w:val="uk-UA"/>
        </w:rPr>
        <w:t> </w:t>
      </w:r>
      <w:r w:rsidRPr="00954DC1">
        <w:rPr>
          <w:rStyle w:val="a3"/>
          <w:lang w:val="uk-UA"/>
        </w:rPr>
        <w:t>Критерії прийнятності заявника</w:t>
      </w:r>
    </w:p>
    <w:p w:rsidR="00954DC1" w:rsidRPr="00954DC1" w:rsidRDefault="00954DC1" w:rsidP="00253988">
      <w:pPr>
        <w:numPr>
          <w:ilvl w:val="0"/>
          <w:numId w:val="5"/>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Громадська організація повинна здійснювати свою діяльність в Україні.</w:t>
      </w:r>
    </w:p>
    <w:p w:rsidR="00954DC1" w:rsidRPr="00954DC1" w:rsidRDefault="00954DC1" w:rsidP="00253988">
      <w:pPr>
        <w:numPr>
          <w:ilvl w:val="0"/>
          <w:numId w:val="5"/>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Фінансування надаватиметься лише українським громадським організаціям, які зареєстровані та здійснюють свою діяльність відповідно до законодавства України.</w:t>
      </w:r>
    </w:p>
    <w:p w:rsidR="00954DC1" w:rsidRPr="00954DC1" w:rsidRDefault="00954DC1" w:rsidP="00253988">
      <w:pPr>
        <w:numPr>
          <w:ilvl w:val="0"/>
          <w:numId w:val="5"/>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Громадська організація повинна мати статус неприбутковості.</w:t>
      </w:r>
    </w:p>
    <w:p w:rsidR="00954DC1" w:rsidRPr="00954DC1" w:rsidRDefault="00954DC1" w:rsidP="00253988">
      <w:pPr>
        <w:numPr>
          <w:ilvl w:val="0"/>
          <w:numId w:val="5"/>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Громадська організація та її члени не можуть представляти або бути пов’язаними з будь-якою політичною партією, або з призначеними чи обраними посадовими особами органів влади.</w:t>
      </w:r>
    </w:p>
    <w:p w:rsidR="00954DC1" w:rsidRPr="00954DC1" w:rsidRDefault="00954DC1" w:rsidP="00253988">
      <w:pPr>
        <w:numPr>
          <w:ilvl w:val="0"/>
          <w:numId w:val="5"/>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Організації, зареєстровані у США або інших третіх країнах, не мають права подавати заявки.</w:t>
      </w:r>
    </w:p>
    <w:p w:rsidR="00954DC1" w:rsidRPr="00954DC1" w:rsidRDefault="00954DC1" w:rsidP="00253988">
      <w:pPr>
        <w:numPr>
          <w:ilvl w:val="0"/>
          <w:numId w:val="5"/>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Заявки на отримання грантової підтримки повинні відповідати цілям та принципам програми.</w:t>
      </w:r>
    </w:p>
    <w:p w:rsidR="00954DC1" w:rsidRPr="00954DC1" w:rsidRDefault="00954DC1" w:rsidP="00253988">
      <w:pPr>
        <w:numPr>
          <w:ilvl w:val="0"/>
          <w:numId w:val="5"/>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Заявки на отримання грантової підтримки повинні бути подані українською або англійською мовами.</w:t>
      </w:r>
    </w:p>
    <w:p w:rsidR="00954DC1" w:rsidRPr="00954DC1" w:rsidRDefault="00954DC1" w:rsidP="00253988">
      <w:pPr>
        <w:numPr>
          <w:ilvl w:val="0"/>
          <w:numId w:val="5"/>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Тривалість проєкту не може перевищувати строки, зазначені в цьому Запиті на отримання заявок на грантову підтримку.</w:t>
      </w:r>
    </w:p>
    <w:p w:rsidR="00954DC1" w:rsidRPr="00954DC1" w:rsidRDefault="00954DC1" w:rsidP="00253988">
      <w:pPr>
        <w:shd w:val="clear" w:color="auto" w:fill="FFFFFF"/>
        <w:spacing w:after="0" w:line="233" w:lineRule="auto"/>
        <w:ind w:left="360"/>
        <w:rPr>
          <w:rFonts w:ascii="Times New Roman" w:hAnsi="Times New Roman" w:cs="Times New Roman"/>
          <w:sz w:val="24"/>
          <w:szCs w:val="24"/>
        </w:rPr>
      </w:pP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 xml:space="preserve">2. Вимоги до </w:t>
      </w:r>
      <w:proofErr w:type="spellStart"/>
      <w:r w:rsidRPr="00954DC1">
        <w:rPr>
          <w:rStyle w:val="a3"/>
          <w:lang w:val="uk-UA"/>
        </w:rPr>
        <w:t>співфінансування</w:t>
      </w:r>
      <w:proofErr w:type="spellEnd"/>
    </w:p>
    <w:p w:rsidR="00954DC1" w:rsidRDefault="00954DC1" w:rsidP="00253988">
      <w:pPr>
        <w:pStyle w:val="a5"/>
        <w:shd w:val="clear" w:color="auto" w:fill="FFFFFF"/>
        <w:spacing w:before="0" w:beforeAutospacing="0" w:after="0" w:afterAutospacing="0" w:line="233" w:lineRule="auto"/>
        <w:ind w:firstLine="567"/>
        <w:rPr>
          <w:lang w:val="uk-UA"/>
        </w:rPr>
      </w:pPr>
      <w:proofErr w:type="spellStart"/>
      <w:r w:rsidRPr="00954DC1">
        <w:rPr>
          <w:lang w:val="uk-UA"/>
        </w:rPr>
        <w:t>Співфінансування</w:t>
      </w:r>
      <w:proofErr w:type="spellEnd"/>
      <w:r w:rsidRPr="00954DC1">
        <w:rPr>
          <w:lang w:val="uk-UA"/>
        </w:rPr>
        <w:t xml:space="preserve"> не передбачене.</w:t>
      </w:r>
    </w:p>
    <w:p w:rsidR="00954DC1" w:rsidRPr="00954DC1" w:rsidRDefault="00954DC1" w:rsidP="00253988">
      <w:pPr>
        <w:pStyle w:val="a5"/>
        <w:shd w:val="clear" w:color="auto" w:fill="FFFFFF"/>
        <w:spacing w:before="0" w:beforeAutospacing="0" w:after="0" w:afterAutospacing="0" w:line="233" w:lineRule="auto"/>
        <w:ind w:firstLine="567"/>
      </w:pP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3. Кваліфікаційні вимоги</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Заявник/заявка повинні відповідати наступним вимогам:</w:t>
      </w:r>
    </w:p>
    <w:p w:rsidR="00954DC1" w:rsidRPr="00954DC1" w:rsidRDefault="00954DC1" w:rsidP="00253988">
      <w:pPr>
        <w:numPr>
          <w:ilvl w:val="0"/>
          <w:numId w:val="6"/>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Громадська організація має мати позитивний досвід роботи, в тому числі досвід співпраці з міжнародними донорськими організаціями.</w:t>
      </w:r>
    </w:p>
    <w:p w:rsidR="00954DC1" w:rsidRPr="00954DC1" w:rsidRDefault="00954DC1" w:rsidP="00253988">
      <w:pPr>
        <w:numPr>
          <w:ilvl w:val="0"/>
          <w:numId w:val="6"/>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Мати успішний досвід впровадження соціальних проектів.</w:t>
      </w:r>
    </w:p>
    <w:p w:rsidR="00954DC1" w:rsidRPr="00954DC1" w:rsidRDefault="00954DC1" w:rsidP="00253988">
      <w:pPr>
        <w:numPr>
          <w:ilvl w:val="0"/>
          <w:numId w:val="6"/>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Мати чітке бачення реалізації проекту та бути орієнтованими на стійкі та довгострокові результати.</w:t>
      </w:r>
    </w:p>
    <w:p w:rsidR="00954DC1" w:rsidRPr="00954DC1" w:rsidRDefault="00954DC1" w:rsidP="00253988">
      <w:pPr>
        <w:numPr>
          <w:ilvl w:val="0"/>
          <w:numId w:val="6"/>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Мати сформовану команду, яка втілюватиме проект.</w:t>
      </w:r>
    </w:p>
    <w:p w:rsidR="00954DC1" w:rsidRPr="00954DC1" w:rsidRDefault="00954DC1" w:rsidP="00253988">
      <w:pPr>
        <w:numPr>
          <w:ilvl w:val="0"/>
          <w:numId w:val="6"/>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Вміти працювати з дотриманням чітких часових рамок.</w:t>
      </w:r>
    </w:p>
    <w:p w:rsidR="00954DC1" w:rsidRPr="00954DC1" w:rsidRDefault="00954DC1" w:rsidP="00253988">
      <w:pPr>
        <w:numPr>
          <w:ilvl w:val="0"/>
          <w:numId w:val="6"/>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На етапі укладання грантової угоди, надати всі необхідні документи (перелік документів див. у </w:t>
      </w:r>
      <w:r w:rsidRPr="00954DC1">
        <w:rPr>
          <w:rStyle w:val="a3"/>
          <w:rFonts w:ascii="Times New Roman" w:hAnsi="Times New Roman" w:cs="Times New Roman"/>
          <w:b w:val="0"/>
          <w:sz w:val="24"/>
          <w:szCs w:val="24"/>
          <w:lang w:val="uk-UA"/>
        </w:rPr>
        <w:t>Додатку 1</w:t>
      </w:r>
      <w:r w:rsidRPr="00954DC1">
        <w:rPr>
          <w:rFonts w:ascii="Times New Roman" w:hAnsi="Times New Roman" w:cs="Times New Roman"/>
          <w:sz w:val="24"/>
          <w:szCs w:val="24"/>
          <w:lang w:val="uk-UA"/>
        </w:rPr>
        <w:t>).</w:t>
      </w:r>
    </w:p>
    <w:p w:rsidR="00954DC1" w:rsidRPr="00954DC1" w:rsidRDefault="00954DC1" w:rsidP="00253988">
      <w:pPr>
        <w:numPr>
          <w:ilvl w:val="0"/>
          <w:numId w:val="6"/>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Попередній досвід роботи на територіях, де відбувався збройний конфлікт та/або з населенням, що постраждало від конфлікту, буде перевагою.</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4. Вимоги до бюджету</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xml:space="preserve">• Кошти гранту, надані згідно з умовами цього Запиту на отримання заявок, не повинні використовуватися для закупівлі товарів або послуг у постачальників, які можуть бути визначені в зведеному списку USG субпідрядників, які є у списку </w:t>
      </w:r>
      <w:proofErr w:type="spellStart"/>
      <w:r w:rsidRPr="00954DC1">
        <w:rPr>
          <w:lang w:val="uk-UA"/>
        </w:rPr>
        <w:t>забо</w:t>
      </w:r>
      <w:proofErr w:type="spellEnd"/>
      <w:r w:rsidRPr="00954DC1">
        <w:rPr>
          <w:lang w:val="uk-UA"/>
        </w:rPr>
        <w:t>ронених </w:t>
      </w:r>
      <w:hyperlink w:history="1">
        <w:r w:rsidRPr="00452E60">
          <w:rPr>
            <w:rStyle w:val="a4"/>
            <w:lang w:val="uk-UA"/>
          </w:rPr>
          <w:t>http://www.sam.gov /</w:t>
        </w:r>
      </w:hyperlink>
      <w:r w:rsidRPr="00954DC1">
        <w:rPr>
          <w:lang w:val="uk-UA"/>
        </w:rPr>
        <w:t> або будь-яких «</w:t>
      </w:r>
      <w:proofErr w:type="spellStart"/>
      <w:r w:rsidRPr="00954DC1">
        <w:t>watch</w:t>
      </w:r>
      <w:proofErr w:type="spellEnd"/>
      <w:r w:rsidRPr="00954DC1">
        <w:t> </w:t>
      </w:r>
      <w:proofErr w:type="spellStart"/>
      <w:r w:rsidRPr="00954DC1">
        <w:t>lists</w:t>
      </w:r>
      <w:proofErr w:type="spellEnd"/>
      <w:r w:rsidRPr="00954DC1">
        <w:rPr>
          <w:lang w:val="uk-UA"/>
        </w:rPr>
        <w:t>».</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lastRenderedPageBreak/>
        <w:t xml:space="preserve">• Будь-які закупівлі або дії, які не є необхідними для успішного завершення діяльності за проектом, включно з будь-якими витратами на офіс </w:t>
      </w:r>
      <w:proofErr w:type="spellStart"/>
      <w:r w:rsidRPr="00954DC1">
        <w:rPr>
          <w:lang w:val="uk-UA"/>
        </w:rPr>
        <w:t>грантоотримувача</w:t>
      </w:r>
      <w:proofErr w:type="spellEnd"/>
      <w:r w:rsidRPr="00954DC1">
        <w:rPr>
          <w:lang w:val="uk-UA"/>
        </w:rPr>
        <w:t>, які безпосередньо не пов’язані з реалізацією запропонованого проекту.</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Попередні зобов'язання та/або заборгованість.</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Штрафи та/або пені.</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Азартні ігри.</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Витрати на міжнародні подорожі та відрядження.</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Інші витрати неприпустимі, як зазначено у 2 CFR 200 Підрозділ E «Принципи витрат».</w:t>
      </w:r>
    </w:p>
    <w:p w:rsidR="00954DC1" w:rsidRPr="00954DC1" w:rsidRDefault="00954DC1" w:rsidP="00253988">
      <w:pPr>
        <w:pStyle w:val="a5"/>
        <w:shd w:val="clear" w:color="auto" w:fill="FFFFFF"/>
        <w:spacing w:before="0" w:beforeAutospacing="0" w:after="0" w:afterAutospacing="0" w:line="233" w:lineRule="auto"/>
        <w:ind w:firstLine="567"/>
        <w:rPr>
          <w:lang w:val="uk-UA"/>
        </w:rPr>
      </w:pPr>
      <w:r w:rsidRPr="00954DC1">
        <w:rPr>
          <w:lang w:val="uk-UA"/>
        </w:rPr>
        <w:t>• Зауважте, що отримувачі коштів повинні дотримуватися кількох вимог щодо управління грантами та звітності, таких як дотримання IREX та політики фінансування, документування та надання доказів діяльності проекту, а також регулярне вимірювання та звітність щодо реалізації проекту та результатів. IREX рекомендує заявникам враховувати час і ресурси, необхідні для виконання цих вимог при розробці своєї проектної діяльності та бюджетів.</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У бюджет можна включати такі категорії витрат, але не обмежуватися ними:</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xml:space="preserve">•   Друк і публікація: навчальні/рекламні матеріали (друкована або записана інформація, яку ви плануєте використовувати в навчальній програмі), </w:t>
      </w:r>
      <w:proofErr w:type="spellStart"/>
      <w:r w:rsidRPr="00954DC1">
        <w:rPr>
          <w:lang w:val="uk-UA"/>
        </w:rPr>
        <w:t>флаєри</w:t>
      </w:r>
      <w:proofErr w:type="spellEnd"/>
      <w:r w:rsidRPr="00954DC1">
        <w:rPr>
          <w:lang w:val="uk-UA"/>
        </w:rPr>
        <w:t>, банери тощо, включаючи плату за розробку дизайну.</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Офісне приладдя.</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Невеликий інвентар (до 500 доларів США) Обладнання: заявник може запросити обладнання, яке входить до бюджету Конкурсу малих грантів, яке виправдано діяльністю та є стійким.</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Адміністративні витрати (не більше 10% бюджету).</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Гонорари консультантів.</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Витрати на проїзд по країні.</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Програми, призначені для зростання або інституційного розвитку організації.</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Інші витрати, пов'язані з проектом.</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Засоби індивідуального захисту від COVID-19» </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Банківські збори (включаючи відкриття та закриття спеціального рахунку/субрахунку та всі банківські комісії, пов'язані з проектом) (для громадських організацій або медіа-організацій).</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Витрати, які </w:t>
      </w:r>
      <w:r w:rsidRPr="00954DC1">
        <w:rPr>
          <w:rStyle w:val="a3"/>
          <w:lang w:val="uk-UA"/>
        </w:rPr>
        <w:t>не покриваються:</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Витрати на підключення до Інтернету.</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Витрати на технічне обслуговування та ремонт.</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Благодійність або підтримка політичних партій.</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Лобістська підтримка релігійної діяльності.</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Кредити.</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Алкогольні напої.</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Будь-які витрати, підтримані заявниками до та після впровадження проекту.</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Великі предмети довговічного обладнання або будівельні програми.</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Організації, які належать до виборних посадових осіб, політичних партій або релігійних груп.</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Політична або партійна діяльність.</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Діяльність, що відбувається за межами України.</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Наукові дослідження.</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Купівля або оренда землі та/або будівель.</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Венчурний капітал, одержання прибутку або стягнення плати за участь у проекті.</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Індивідуальні стипендії.</w:t>
      </w:r>
    </w:p>
    <w:p w:rsidR="00954DC1" w:rsidRPr="00954DC1" w:rsidRDefault="00954DC1" w:rsidP="00253988">
      <w:pPr>
        <w:numPr>
          <w:ilvl w:val="1"/>
          <w:numId w:val="7"/>
        </w:numPr>
        <w:shd w:val="clear" w:color="auto" w:fill="FFFFFF"/>
        <w:tabs>
          <w:tab w:val="clear" w:pos="1440"/>
          <w:tab w:val="num" w:pos="284"/>
        </w:tabs>
        <w:spacing w:after="0" w:line="233" w:lineRule="auto"/>
        <w:ind w:left="0" w:right="-142" w:firstLine="0"/>
        <w:rPr>
          <w:rFonts w:ascii="Times New Roman" w:hAnsi="Times New Roman" w:cs="Times New Roman"/>
          <w:spacing w:val="-2"/>
          <w:sz w:val="24"/>
          <w:szCs w:val="24"/>
        </w:rPr>
      </w:pPr>
      <w:r w:rsidRPr="00954DC1">
        <w:rPr>
          <w:rFonts w:ascii="Times New Roman" w:hAnsi="Times New Roman" w:cs="Times New Roman"/>
          <w:spacing w:val="-2"/>
          <w:sz w:val="24"/>
          <w:szCs w:val="24"/>
          <w:lang w:val="uk-UA"/>
        </w:rPr>
        <w:t>Подарунки чи призи.</w:t>
      </w:r>
    </w:p>
    <w:p w:rsidR="00954DC1" w:rsidRPr="00954DC1" w:rsidRDefault="00954DC1" w:rsidP="00253988">
      <w:pPr>
        <w:shd w:val="clear" w:color="auto" w:fill="FFFFFF"/>
        <w:spacing w:after="0" w:line="233" w:lineRule="auto"/>
        <w:ind w:right="-142"/>
        <w:rPr>
          <w:rFonts w:ascii="Times New Roman" w:hAnsi="Times New Roman" w:cs="Times New Roman"/>
          <w:spacing w:val="-2"/>
          <w:sz w:val="24"/>
          <w:szCs w:val="24"/>
        </w:rPr>
      </w:pPr>
    </w:p>
    <w:p w:rsidR="00954DC1" w:rsidRPr="00954DC1" w:rsidRDefault="00954DC1" w:rsidP="00253988">
      <w:pPr>
        <w:pStyle w:val="a5"/>
        <w:shd w:val="clear" w:color="auto" w:fill="FFFFFF"/>
        <w:spacing w:before="0" w:beforeAutospacing="0" w:after="0" w:afterAutospacing="0" w:line="233" w:lineRule="auto"/>
        <w:ind w:firstLine="567"/>
        <w:jc w:val="both"/>
      </w:pPr>
      <w:r w:rsidRPr="00954DC1">
        <w:rPr>
          <w:lang w:val="uk-UA"/>
        </w:rPr>
        <w:t>* Усі товари, необхідні в рамках проекту, мають бути обґрунтовані діяльністю. Якщо запитуваний товар викликає сумніви, зв’яжіться з Фондом. Програма Фонду має право переглядати запитувані товари/послуги, перевіряти якість та відхиляти/схвалювати товари чи послуги.</w:t>
      </w:r>
    </w:p>
    <w:p w:rsidR="00954DC1" w:rsidRPr="00954DC1" w:rsidRDefault="00954DC1" w:rsidP="00253988">
      <w:pPr>
        <w:pStyle w:val="a5"/>
        <w:shd w:val="clear" w:color="auto" w:fill="FFFFFF"/>
        <w:spacing w:before="0" w:beforeAutospacing="0" w:after="0" w:afterAutospacing="0" w:line="233" w:lineRule="auto"/>
        <w:ind w:firstLine="567"/>
        <w:jc w:val="both"/>
      </w:pPr>
      <w:r w:rsidRPr="00954DC1">
        <w:rPr>
          <w:lang w:val="uk-UA"/>
        </w:rPr>
        <w:t>Усі товари та послуги мають бути розраховані/</w:t>
      </w:r>
      <w:proofErr w:type="spellStart"/>
      <w:r w:rsidRPr="00954DC1">
        <w:rPr>
          <w:lang w:val="uk-UA"/>
        </w:rPr>
        <w:t>бюджетовані</w:t>
      </w:r>
      <w:proofErr w:type="spellEnd"/>
      <w:r w:rsidRPr="00954DC1">
        <w:rPr>
          <w:lang w:val="uk-UA"/>
        </w:rPr>
        <w:t xml:space="preserve"> та закуплені з ПДВ 0%. Детальніше про це буде повідомлено відібраним претендентам на реалізацію проектів.</w:t>
      </w:r>
    </w:p>
    <w:p w:rsidR="00954DC1" w:rsidRPr="00954DC1" w:rsidRDefault="00954DC1" w:rsidP="00253988">
      <w:pPr>
        <w:pStyle w:val="a5"/>
        <w:shd w:val="clear" w:color="auto" w:fill="FFFFFF"/>
        <w:spacing w:before="0" w:beforeAutospacing="0" w:after="0" w:afterAutospacing="0" w:line="233" w:lineRule="auto"/>
        <w:ind w:firstLine="567"/>
      </w:pPr>
      <w:r w:rsidRPr="00954DC1">
        <w:t> </w:t>
      </w:r>
    </w:p>
    <w:p w:rsidR="00954DC1" w:rsidRPr="00954DC1" w:rsidRDefault="00954DC1" w:rsidP="00253988">
      <w:pPr>
        <w:pStyle w:val="2"/>
        <w:shd w:val="clear" w:color="auto" w:fill="FFFFFF"/>
        <w:spacing w:before="0" w:line="233" w:lineRule="auto"/>
        <w:ind w:firstLine="567"/>
        <w:rPr>
          <w:rFonts w:ascii="Times New Roman" w:hAnsi="Times New Roman" w:cs="Times New Roman"/>
          <w:b w:val="0"/>
          <w:bCs w:val="0"/>
          <w:color w:val="auto"/>
          <w:sz w:val="24"/>
          <w:szCs w:val="24"/>
        </w:rPr>
      </w:pPr>
      <w:r w:rsidRPr="00954DC1">
        <w:rPr>
          <w:rStyle w:val="a3"/>
          <w:rFonts w:ascii="Times New Roman" w:hAnsi="Times New Roman" w:cs="Times New Roman"/>
          <w:b/>
          <w:bCs/>
          <w:color w:val="auto"/>
          <w:sz w:val="24"/>
          <w:szCs w:val="24"/>
          <w:lang w:val="uk-UA"/>
        </w:rPr>
        <w:lastRenderedPageBreak/>
        <w:t>РОЗДІЛ III: Інформація щодо заповнення та подання заявок</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1. Інформація про подання заявок</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Заявки на фінансування будуть розглядатися у два етапи. Задля розгляду Вашої заявки на фінансування, будь ласка, надайте інформацію про ідею Вашого проєкту у вигляді заявки на грантову підтримку та бюджету</w:t>
      </w:r>
      <w:r w:rsidRPr="00954DC1">
        <w:rPr>
          <w:rStyle w:val="a3"/>
          <w:lang w:val="uk-UA"/>
        </w:rPr>
        <w:t>.</w:t>
      </w:r>
      <w:r w:rsidRPr="00954DC1">
        <w:rPr>
          <w:lang w:val="uk-UA"/>
        </w:rPr>
        <w:t> Одна організація або група організацій може подати на розгляд максимум дві заявки на грантову підтримку.</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Заявка на грантову підтримку та бюджет повинні бути надіслані на електронну пошту </w:t>
      </w:r>
      <w:hyperlink r:id="rId8" w:history="1">
        <w:r w:rsidRPr="00954DC1">
          <w:rPr>
            <w:rStyle w:val="a4"/>
            <w:color w:val="auto"/>
            <w:lang w:val="uk-UA"/>
          </w:rPr>
          <w:t>tender-ua@irex.org</w:t>
        </w:r>
      </w:hyperlink>
      <w:r>
        <w:rPr>
          <w:lang w:val="uk-UA"/>
        </w:rPr>
        <w:t xml:space="preserve"> </w:t>
      </w:r>
      <w:r w:rsidRPr="00954DC1">
        <w:rPr>
          <w:lang w:val="uk-UA"/>
        </w:rPr>
        <w:t xml:space="preserve"> з темою листа «Грант Українського фонду швидкого реагування». </w:t>
      </w:r>
      <w:proofErr w:type="spellStart"/>
      <w:r w:rsidRPr="00954DC1">
        <w:rPr>
          <w:lang w:val="uk-UA"/>
        </w:rPr>
        <w:t>Ви </w:t>
      </w:r>
      <w:r w:rsidRPr="00954DC1">
        <w:rPr>
          <w:rStyle w:val="a3"/>
          <w:u w:val="single"/>
          <w:lang w:val="uk-UA"/>
        </w:rPr>
        <w:t>повинні</w:t>
      </w:r>
      <w:r w:rsidRPr="00954DC1">
        <w:rPr>
          <w:lang w:val="uk-UA"/>
        </w:rPr>
        <w:t> вказ</w:t>
      </w:r>
      <w:proofErr w:type="spellEnd"/>
      <w:r w:rsidRPr="00954DC1">
        <w:rPr>
          <w:lang w:val="uk-UA"/>
        </w:rPr>
        <w:t>ати правильну тему листа аби вашу заявку розглянули.</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ЗАВАНТАЖИТИ ШАБЛОНИ МОЖНА ТУТ:</w:t>
      </w:r>
    </w:p>
    <w:p w:rsidR="00954DC1" w:rsidRPr="00954DC1" w:rsidRDefault="00D84AFE" w:rsidP="00253988">
      <w:pPr>
        <w:pStyle w:val="a5"/>
        <w:spacing w:before="0" w:beforeAutospacing="0" w:after="0" w:afterAutospacing="0" w:line="233" w:lineRule="auto"/>
        <w:ind w:firstLine="567"/>
        <w:jc w:val="both"/>
        <w:rPr>
          <w:rStyle w:val="a4"/>
          <w:b/>
          <w:lang w:val="uk-UA"/>
        </w:rPr>
      </w:pPr>
      <w:hyperlink r:id="rId9" w:history="1">
        <w:r w:rsidR="00954DC1" w:rsidRPr="00954DC1">
          <w:rPr>
            <w:rStyle w:val="a4"/>
            <w:b/>
            <w:lang w:val="uk-UA"/>
          </w:rPr>
          <w:t>Заявка на грантову підтримку</w:t>
        </w:r>
      </w:hyperlink>
    </w:p>
    <w:p w:rsidR="00954DC1" w:rsidRPr="00AE07EB" w:rsidRDefault="00D84AFE" w:rsidP="00253988">
      <w:pPr>
        <w:pStyle w:val="a5"/>
        <w:spacing w:before="0" w:beforeAutospacing="0" w:after="0" w:afterAutospacing="0" w:line="233" w:lineRule="auto"/>
        <w:ind w:firstLine="567"/>
        <w:jc w:val="both"/>
        <w:rPr>
          <w:rStyle w:val="a4"/>
          <w:b/>
          <w:lang w:val="uk-UA"/>
        </w:rPr>
      </w:pPr>
      <w:hyperlink r:id="rId10" w:history="1">
        <w:r w:rsidR="00954DC1" w:rsidRPr="00AE07EB">
          <w:rPr>
            <w:rStyle w:val="a4"/>
            <w:b/>
            <w:bCs/>
            <w:lang w:val="uk-UA"/>
          </w:rPr>
          <w:t>Бюджет</w:t>
        </w:r>
        <w:r w:rsidR="00954DC1" w:rsidRPr="00954DC1">
          <w:rPr>
            <w:rStyle w:val="a4"/>
            <w:b/>
            <w:bCs/>
          </w:rPr>
          <w:t> </w:t>
        </w:r>
        <w:r w:rsidR="00954DC1" w:rsidRPr="00AE07EB">
          <w:rPr>
            <w:rStyle w:val="a4"/>
            <w:b/>
            <w:bCs/>
            <w:lang w:val="uk-UA"/>
          </w:rPr>
          <w:t>проєкту</w:t>
        </w:r>
      </w:hyperlink>
    </w:p>
    <w:p w:rsidR="00954DC1" w:rsidRPr="00954DC1" w:rsidRDefault="00954DC1" w:rsidP="00253988">
      <w:pPr>
        <w:pStyle w:val="a5"/>
        <w:shd w:val="clear" w:color="auto" w:fill="FFFFFF"/>
        <w:spacing w:before="0" w:beforeAutospacing="0" w:after="0" w:afterAutospacing="0" w:line="233" w:lineRule="auto"/>
        <w:ind w:firstLine="567"/>
        <w:rPr>
          <w:lang w:val="uk-UA"/>
        </w:rPr>
      </w:pPr>
    </w:p>
    <w:p w:rsidR="00954DC1" w:rsidRPr="00AE07EB" w:rsidRDefault="00954DC1" w:rsidP="00253988">
      <w:pPr>
        <w:pStyle w:val="a5"/>
        <w:shd w:val="clear" w:color="auto" w:fill="FFFFFF"/>
        <w:spacing w:before="0" w:beforeAutospacing="0" w:after="0" w:afterAutospacing="0" w:line="233" w:lineRule="auto"/>
        <w:ind w:firstLine="567"/>
        <w:rPr>
          <w:lang w:val="uk-UA"/>
        </w:rPr>
      </w:pPr>
      <w:r w:rsidRPr="00954DC1">
        <w:rPr>
          <w:lang w:val="uk-UA"/>
        </w:rPr>
        <w:t>Будь ласка, зверніть увагу, що IREX наполегливо рекомендує зацікавленим організаціям уважно ознайомитися з усіма інструкціями та рекомендаціями в цьому документі.</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Витрати на оформлення та подання заявки, здійснені до дня надання гранту, вважаються недопустимими і не відшкодовуються.</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2. Питання та технічні проблеми</w:t>
      </w:r>
    </w:p>
    <w:p w:rsidR="00954DC1" w:rsidRPr="00954DC1" w:rsidRDefault="00954DC1" w:rsidP="00253988">
      <w:pPr>
        <w:pStyle w:val="a5"/>
        <w:shd w:val="clear" w:color="auto" w:fill="FFFFFF"/>
        <w:spacing w:before="0" w:beforeAutospacing="0" w:after="0" w:afterAutospacing="0" w:line="233" w:lineRule="auto"/>
        <w:ind w:firstLine="567"/>
        <w:rPr>
          <w:lang w:val="uk-UA"/>
        </w:rPr>
      </w:pPr>
      <w:r w:rsidRPr="00954DC1">
        <w:rPr>
          <w:lang w:val="uk-UA"/>
        </w:rPr>
        <w:t>Будь-які питання, які стосуються технічних проблем, приймаються на електронну адресу: </w:t>
      </w:r>
      <w:hyperlink r:id="rId11" w:history="1">
        <w:r w:rsidRPr="00954DC1">
          <w:rPr>
            <w:rStyle w:val="a4"/>
            <w:color w:val="auto"/>
            <w:lang w:val="uk-UA"/>
          </w:rPr>
          <w:t>tender-ua@irex.org</w:t>
        </w:r>
      </w:hyperlink>
      <w:r w:rsidRPr="00954DC1">
        <w:rPr>
          <w:lang w:val="uk-UA"/>
        </w:rPr>
        <w:t>. Зверніть увагу, що IREX не приймає жодних питань, що стосуються цього Запиту на отримання грантової підтримки, окрім як щодо вирішення технічних проблем.</w:t>
      </w:r>
    </w:p>
    <w:p w:rsidR="00954DC1" w:rsidRPr="00954DC1" w:rsidRDefault="00954DC1" w:rsidP="00253988">
      <w:pPr>
        <w:pStyle w:val="a5"/>
        <w:shd w:val="clear" w:color="auto" w:fill="FFFFFF"/>
        <w:spacing w:before="0" w:beforeAutospacing="0" w:after="0" w:afterAutospacing="0" w:line="233" w:lineRule="auto"/>
        <w:ind w:firstLine="567"/>
        <w:rPr>
          <w:lang w:val="uk-UA"/>
        </w:rPr>
      </w:pPr>
      <w:r w:rsidRPr="00954DC1">
        <w:t> </w:t>
      </w:r>
    </w:p>
    <w:p w:rsidR="00954DC1" w:rsidRPr="00954DC1" w:rsidRDefault="00954DC1" w:rsidP="00253988">
      <w:pPr>
        <w:pStyle w:val="2"/>
        <w:shd w:val="clear" w:color="auto" w:fill="FFFFFF"/>
        <w:spacing w:before="0" w:line="233" w:lineRule="auto"/>
        <w:ind w:firstLine="567"/>
        <w:rPr>
          <w:rFonts w:ascii="Times New Roman" w:hAnsi="Times New Roman" w:cs="Times New Roman"/>
          <w:b w:val="0"/>
          <w:bCs w:val="0"/>
          <w:color w:val="auto"/>
          <w:sz w:val="24"/>
          <w:szCs w:val="24"/>
        </w:rPr>
      </w:pPr>
      <w:r w:rsidRPr="00954DC1">
        <w:rPr>
          <w:rStyle w:val="a3"/>
          <w:rFonts w:ascii="Times New Roman" w:hAnsi="Times New Roman" w:cs="Times New Roman"/>
          <w:b/>
          <w:bCs/>
          <w:color w:val="auto"/>
          <w:sz w:val="24"/>
          <w:szCs w:val="24"/>
          <w:lang w:val="uk-UA"/>
        </w:rPr>
        <w:t>РОЗДІЛ IV: Інформація про розгляд заявки</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1. Процес оцінювання заявок</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Заявки будуть оцінюватися згідно з критеріями, зазначеними нижче. </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Оцінювання буде здійснюватися у два етапи. На першому етапі буде оцінюватися заявка на грантову підтримку та бюджет запропонованого проєкту. На засіданні Конкурсної комісії буде обговорено кожну із поданих заявок.</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Кожен член комісії незалежно від інших членів обиратиме пропозиції, які найкраще відповідають визначеним критеріям оцінки:</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Технічний вимір та ефективність запропонованих витрат – 30 балів:</w:t>
      </w:r>
    </w:p>
    <w:p w:rsidR="00954DC1" w:rsidRPr="00954DC1" w:rsidRDefault="00954DC1" w:rsidP="00253988">
      <w:pPr>
        <w:numPr>
          <w:ilvl w:val="0"/>
          <w:numId w:val="8"/>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Відповідність цілям програми</w:t>
      </w:r>
    </w:p>
    <w:p w:rsidR="00954DC1" w:rsidRPr="00954DC1" w:rsidRDefault="00954DC1" w:rsidP="00253988">
      <w:pPr>
        <w:numPr>
          <w:ilvl w:val="0"/>
          <w:numId w:val="8"/>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Сталість результатів проєкту</w:t>
      </w:r>
    </w:p>
    <w:p w:rsidR="00954DC1" w:rsidRPr="00954DC1" w:rsidRDefault="00954DC1" w:rsidP="00253988">
      <w:pPr>
        <w:numPr>
          <w:ilvl w:val="0"/>
          <w:numId w:val="8"/>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 xml:space="preserve">Очікуваний вплив на </w:t>
      </w:r>
      <w:proofErr w:type="spellStart"/>
      <w:r w:rsidRPr="00954DC1">
        <w:rPr>
          <w:rFonts w:ascii="Times New Roman" w:hAnsi="Times New Roman" w:cs="Times New Roman"/>
          <w:sz w:val="24"/>
          <w:szCs w:val="24"/>
          <w:lang w:val="uk-UA"/>
        </w:rPr>
        <w:t>бенефіціарів</w:t>
      </w:r>
      <w:proofErr w:type="spellEnd"/>
    </w:p>
    <w:p w:rsidR="00954DC1" w:rsidRPr="00954DC1" w:rsidRDefault="00954DC1" w:rsidP="00253988">
      <w:pPr>
        <w:numPr>
          <w:ilvl w:val="0"/>
          <w:numId w:val="8"/>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Охоплення цільової аудиторії</w:t>
      </w:r>
    </w:p>
    <w:p w:rsidR="00954DC1" w:rsidRPr="00954DC1" w:rsidRDefault="00954DC1" w:rsidP="00253988">
      <w:pPr>
        <w:numPr>
          <w:ilvl w:val="0"/>
          <w:numId w:val="8"/>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Застосування підходу, основаного на доказах</w:t>
      </w:r>
    </w:p>
    <w:p w:rsidR="00954DC1" w:rsidRPr="00954DC1" w:rsidRDefault="00954DC1" w:rsidP="00253988">
      <w:pPr>
        <w:numPr>
          <w:ilvl w:val="0"/>
          <w:numId w:val="8"/>
        </w:numPr>
        <w:shd w:val="clear" w:color="auto" w:fill="FFFFFF"/>
        <w:spacing w:after="0" w:line="233" w:lineRule="auto"/>
        <w:ind w:left="0" w:firstLine="567"/>
        <w:rPr>
          <w:rFonts w:ascii="Times New Roman" w:hAnsi="Times New Roman" w:cs="Times New Roman"/>
          <w:sz w:val="24"/>
          <w:szCs w:val="24"/>
        </w:rPr>
      </w:pPr>
      <w:r w:rsidRPr="00954DC1">
        <w:rPr>
          <w:rStyle w:val="a3"/>
          <w:rFonts w:ascii="Times New Roman" w:hAnsi="Times New Roman" w:cs="Times New Roman"/>
          <w:sz w:val="24"/>
          <w:szCs w:val="24"/>
          <w:lang w:val="uk-UA"/>
        </w:rPr>
        <w:t xml:space="preserve">Досвід діяльності </w:t>
      </w:r>
      <w:proofErr w:type="spellStart"/>
      <w:r w:rsidRPr="00954DC1">
        <w:rPr>
          <w:rStyle w:val="a3"/>
          <w:rFonts w:ascii="Times New Roman" w:hAnsi="Times New Roman" w:cs="Times New Roman"/>
          <w:sz w:val="24"/>
          <w:szCs w:val="24"/>
          <w:lang w:val="uk-UA"/>
        </w:rPr>
        <w:t>організації-</w:t>
      </w:r>
      <w:proofErr w:type="spellEnd"/>
      <w:r w:rsidRPr="00954DC1">
        <w:rPr>
          <w:rStyle w:val="a3"/>
          <w:rFonts w:ascii="Times New Roman" w:hAnsi="Times New Roman" w:cs="Times New Roman"/>
          <w:sz w:val="24"/>
          <w:szCs w:val="24"/>
          <w:lang w:val="uk-UA"/>
        </w:rPr>
        <w:t xml:space="preserve"> 30 балів:</w:t>
      </w:r>
    </w:p>
    <w:p w:rsidR="00954DC1" w:rsidRPr="00954DC1" w:rsidRDefault="00954DC1" w:rsidP="00253988">
      <w:pPr>
        <w:numPr>
          <w:ilvl w:val="0"/>
          <w:numId w:val="9"/>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Досвід реалізації схожих проєктів  </w:t>
      </w:r>
    </w:p>
    <w:p w:rsidR="00954DC1" w:rsidRPr="00954DC1" w:rsidRDefault="00954DC1" w:rsidP="00253988">
      <w:pPr>
        <w:numPr>
          <w:ilvl w:val="0"/>
          <w:numId w:val="9"/>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Наявність у команди запропонованого проєкту навичок, необхідних для його впровадження</w:t>
      </w:r>
    </w:p>
    <w:p w:rsidR="00954DC1" w:rsidRPr="00954DC1" w:rsidRDefault="00954DC1" w:rsidP="00253988">
      <w:pPr>
        <w:pStyle w:val="a5"/>
        <w:shd w:val="clear" w:color="auto" w:fill="FFFFFF"/>
        <w:spacing w:before="0" w:beforeAutospacing="0" w:after="0" w:afterAutospacing="0" w:line="233" w:lineRule="auto"/>
        <w:ind w:firstLine="567"/>
      </w:pPr>
      <w:proofErr w:type="spellStart"/>
      <w:r w:rsidRPr="00954DC1">
        <w:rPr>
          <w:rStyle w:val="a3"/>
          <w:lang w:val="uk-UA"/>
        </w:rPr>
        <w:t>Обгрунтованість</w:t>
      </w:r>
      <w:proofErr w:type="spellEnd"/>
      <w:r w:rsidRPr="00954DC1">
        <w:rPr>
          <w:rStyle w:val="a3"/>
          <w:lang w:val="uk-UA"/>
        </w:rPr>
        <w:t xml:space="preserve"> бюджету – 30 балів </w:t>
      </w:r>
    </w:p>
    <w:p w:rsidR="00954DC1" w:rsidRPr="00954DC1" w:rsidRDefault="00954DC1" w:rsidP="00253988">
      <w:pPr>
        <w:numPr>
          <w:ilvl w:val="0"/>
          <w:numId w:val="10"/>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 xml:space="preserve">Обґрунтованість, допустимість та </w:t>
      </w:r>
      <w:proofErr w:type="spellStart"/>
      <w:r w:rsidRPr="00954DC1">
        <w:rPr>
          <w:rFonts w:ascii="Times New Roman" w:hAnsi="Times New Roman" w:cs="Times New Roman"/>
          <w:sz w:val="24"/>
          <w:szCs w:val="24"/>
          <w:lang w:val="uk-UA"/>
        </w:rPr>
        <w:t>розподіленість</w:t>
      </w:r>
      <w:proofErr w:type="spellEnd"/>
      <w:r w:rsidRPr="00954DC1">
        <w:rPr>
          <w:rFonts w:ascii="Times New Roman" w:hAnsi="Times New Roman" w:cs="Times New Roman"/>
          <w:sz w:val="24"/>
          <w:szCs w:val="24"/>
          <w:lang w:val="uk-UA"/>
        </w:rPr>
        <w:t xml:space="preserve"> витрат, заявлених у бюджеті</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Організаційна спроможність – 10 балів</w:t>
      </w:r>
      <w:r w:rsidRPr="00954DC1">
        <w:t> </w:t>
      </w:r>
    </w:p>
    <w:p w:rsidR="00954DC1" w:rsidRPr="00954DC1" w:rsidRDefault="00954DC1" w:rsidP="00253988">
      <w:pPr>
        <w:numPr>
          <w:ilvl w:val="0"/>
          <w:numId w:val="11"/>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Наявність затверджених політик процедур закупівель та обліку</w:t>
      </w:r>
    </w:p>
    <w:p w:rsidR="00954DC1" w:rsidRPr="00954DC1" w:rsidRDefault="00954DC1" w:rsidP="00253988">
      <w:pPr>
        <w:numPr>
          <w:ilvl w:val="0"/>
          <w:numId w:val="11"/>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 xml:space="preserve">Спроможність дотримуватися фінансових вимог </w:t>
      </w:r>
      <w:proofErr w:type="spellStart"/>
      <w:r w:rsidRPr="00954DC1">
        <w:rPr>
          <w:rFonts w:ascii="Times New Roman" w:hAnsi="Times New Roman" w:cs="Times New Roman"/>
          <w:sz w:val="24"/>
          <w:szCs w:val="24"/>
          <w:lang w:val="uk-UA"/>
        </w:rPr>
        <w:t>грантодавця</w:t>
      </w:r>
      <w:proofErr w:type="spellEnd"/>
    </w:p>
    <w:p w:rsidR="00954DC1" w:rsidRPr="00954DC1" w:rsidRDefault="00954DC1" w:rsidP="00253988">
      <w:pPr>
        <w:numPr>
          <w:ilvl w:val="0"/>
          <w:numId w:val="11"/>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Спроможність вчасно подавати необхідні звіти</w:t>
      </w:r>
    </w:p>
    <w:p w:rsidR="00954DC1" w:rsidRPr="00954DC1" w:rsidRDefault="00954DC1" w:rsidP="00253988">
      <w:pPr>
        <w:numPr>
          <w:ilvl w:val="0"/>
          <w:numId w:val="11"/>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Спроможність найняти на повний робочий день хоча б 1 працівника, який/яка координуватиме реалізацію проєкту від імені громадської організації</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Максимально можлива кількість балів - 100</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Тільки ті заявки, які будуть відібрані на першому етапі за технічними характеристиками, будуть оцінюватися на другому етапі, який включає співбесіди з відібраними заявниками.</w:t>
      </w:r>
    </w:p>
    <w:p w:rsidR="00954DC1" w:rsidRPr="00954DC1" w:rsidRDefault="00954DC1" w:rsidP="00253988">
      <w:pPr>
        <w:pStyle w:val="a5"/>
        <w:shd w:val="clear" w:color="auto" w:fill="FFFFFF"/>
        <w:spacing w:before="0" w:beforeAutospacing="0" w:after="0" w:afterAutospacing="0" w:line="233" w:lineRule="auto"/>
        <w:ind w:firstLine="567"/>
      </w:pPr>
      <w:r w:rsidRPr="00954DC1">
        <w:t> </w:t>
      </w:r>
    </w:p>
    <w:p w:rsidR="00954DC1" w:rsidRPr="00954DC1" w:rsidRDefault="00954DC1" w:rsidP="00253988">
      <w:pPr>
        <w:pStyle w:val="2"/>
        <w:shd w:val="clear" w:color="auto" w:fill="FFFFFF"/>
        <w:spacing w:before="0" w:line="233" w:lineRule="auto"/>
        <w:ind w:firstLine="567"/>
        <w:rPr>
          <w:rFonts w:ascii="Times New Roman" w:hAnsi="Times New Roman" w:cs="Times New Roman"/>
          <w:b w:val="0"/>
          <w:bCs w:val="0"/>
          <w:color w:val="auto"/>
          <w:sz w:val="24"/>
          <w:szCs w:val="24"/>
        </w:rPr>
      </w:pPr>
      <w:r w:rsidRPr="00954DC1">
        <w:rPr>
          <w:rStyle w:val="a3"/>
          <w:rFonts w:ascii="Times New Roman" w:hAnsi="Times New Roman" w:cs="Times New Roman"/>
          <w:b/>
          <w:bCs/>
          <w:color w:val="auto"/>
          <w:sz w:val="24"/>
          <w:szCs w:val="24"/>
          <w:lang w:val="uk-UA"/>
        </w:rPr>
        <w:t>РОЗДІЛ V: Інформація про грант та його адміністрування</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1. Інформування про результати відбору заявок</w:t>
      </w:r>
    </w:p>
    <w:p w:rsidR="00954DC1" w:rsidRPr="00954DC1" w:rsidRDefault="00954DC1" w:rsidP="00253988">
      <w:pPr>
        <w:pStyle w:val="a5"/>
        <w:shd w:val="clear" w:color="auto" w:fill="FFFFFF"/>
        <w:spacing w:before="0" w:beforeAutospacing="0" w:after="0" w:afterAutospacing="0" w:line="233" w:lineRule="auto"/>
        <w:ind w:firstLine="567"/>
        <w:rPr>
          <w:lang w:val="uk-UA"/>
        </w:rPr>
      </w:pPr>
      <w:r w:rsidRPr="00954DC1">
        <w:rPr>
          <w:lang w:val="uk-UA"/>
        </w:rPr>
        <w:t xml:space="preserve">Рекомендація або вибір заявки на грантову підтримку відповідно до встановлених процедур не гарантує надання гранту. Усі заявники повинні продемонструвати, що вони </w:t>
      </w:r>
      <w:r w:rsidRPr="00954DC1">
        <w:rPr>
          <w:lang w:val="uk-UA"/>
        </w:rPr>
        <w:lastRenderedPageBreak/>
        <w:t>володіють або мають можливість отримати необхідну управлінську спроможність щодо застосування взаємно узгоджених методів звітування за надані кошти та інші активи.</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Заявник, проєктна заявка якого була відібрана конкурсною комісією, отримає листа електронною поштою з пропозицією фінансування проєкту. Лист про грант буде адресовано контактній особі організації, яку зазначено в  заявці на грантову підтримку.</w:t>
      </w:r>
    </w:p>
    <w:p w:rsidR="00954DC1" w:rsidRPr="00954DC1" w:rsidRDefault="00954DC1" w:rsidP="00253988">
      <w:pPr>
        <w:pStyle w:val="a5"/>
        <w:shd w:val="clear" w:color="auto" w:fill="FFFFFF"/>
        <w:spacing w:before="0" w:beforeAutospacing="0" w:after="0" w:afterAutospacing="0" w:line="233" w:lineRule="auto"/>
        <w:ind w:firstLine="567"/>
        <w:rPr>
          <w:lang w:val="uk-UA"/>
        </w:rPr>
      </w:pPr>
      <w:r w:rsidRPr="00954DC1">
        <w:rPr>
          <w:lang w:val="uk-UA"/>
        </w:rPr>
        <w:t>IREX повідомлятиме про результати відбору заявок лише фіналістів цього конкурсу. Після надсилання листа з пропозицією фінансування проєкту, відбудуться остаточні консультації із фіналістом перед підписанням грантової угоди.</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2. Процедури звітності</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xml:space="preserve">Опис вимог щодо звітності буде включено до Угоди про надання гранту. Типи необхідних звітів разом із графіком звітності залежатимуть від типу гранту та тривалості проєкту. Форми для звітності будуть надані </w:t>
      </w:r>
      <w:proofErr w:type="spellStart"/>
      <w:r w:rsidRPr="00954DC1">
        <w:rPr>
          <w:lang w:val="uk-UA"/>
        </w:rPr>
        <w:t>грантоотримувачу</w:t>
      </w:r>
      <w:proofErr w:type="spellEnd"/>
      <w:r w:rsidRPr="00954DC1">
        <w:rPr>
          <w:lang w:val="uk-UA"/>
        </w:rPr>
        <w:t>.</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Звітність включатиме:</w:t>
      </w:r>
    </w:p>
    <w:p w:rsidR="00954DC1" w:rsidRPr="00954DC1" w:rsidRDefault="00954DC1" w:rsidP="00253988">
      <w:pPr>
        <w:numPr>
          <w:ilvl w:val="0"/>
          <w:numId w:val="12"/>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 xml:space="preserve">Програмні звіти, які мають надаватися IREX протягом строку реалізації проєкту згідно з робочим графіком, описаним в Угоді про надання гранту. Ці звіти мають включати опис втілених </w:t>
      </w:r>
      <w:proofErr w:type="spellStart"/>
      <w:r w:rsidRPr="00954DC1">
        <w:rPr>
          <w:rFonts w:ascii="Times New Roman" w:hAnsi="Times New Roman" w:cs="Times New Roman"/>
          <w:sz w:val="24"/>
          <w:szCs w:val="24"/>
          <w:lang w:val="uk-UA"/>
        </w:rPr>
        <w:t>активностей</w:t>
      </w:r>
      <w:proofErr w:type="spellEnd"/>
      <w:r w:rsidRPr="00954DC1">
        <w:rPr>
          <w:rFonts w:ascii="Times New Roman" w:hAnsi="Times New Roman" w:cs="Times New Roman"/>
          <w:sz w:val="24"/>
          <w:szCs w:val="24"/>
          <w:lang w:val="uk-UA"/>
        </w:rPr>
        <w:t xml:space="preserve"> та їх результатів за звітний період; виклики та заходи, вжиті для їх подолання; заходи, заплановані на наступний період.</w:t>
      </w:r>
    </w:p>
    <w:p w:rsidR="00954DC1" w:rsidRPr="00954DC1" w:rsidRDefault="00954DC1" w:rsidP="00253988">
      <w:pPr>
        <w:numPr>
          <w:ilvl w:val="0"/>
          <w:numId w:val="12"/>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Підсумковий звіт, у якому має бути описано, як були досягнуті довгострокові та короткострокові цілі проєкту, результати проєкту, а також проблеми та їх вирішення під час впровадження проєкту.</w:t>
      </w:r>
    </w:p>
    <w:p w:rsidR="00954DC1" w:rsidRPr="00954DC1" w:rsidRDefault="00954DC1" w:rsidP="00253988">
      <w:pPr>
        <w:numPr>
          <w:ilvl w:val="0"/>
          <w:numId w:val="12"/>
        </w:numPr>
        <w:shd w:val="clear" w:color="auto" w:fill="FFFFFF"/>
        <w:spacing w:after="0" w:line="233" w:lineRule="auto"/>
        <w:ind w:left="0" w:firstLine="567"/>
        <w:rPr>
          <w:rFonts w:ascii="Times New Roman" w:hAnsi="Times New Roman" w:cs="Times New Roman"/>
          <w:sz w:val="24"/>
          <w:szCs w:val="24"/>
          <w:lang w:val="uk-UA"/>
        </w:rPr>
      </w:pPr>
      <w:r w:rsidRPr="00954DC1">
        <w:rPr>
          <w:rFonts w:ascii="Times New Roman" w:hAnsi="Times New Roman" w:cs="Times New Roman"/>
          <w:sz w:val="24"/>
          <w:szCs w:val="24"/>
          <w:lang w:val="uk-UA"/>
        </w:rPr>
        <w:t xml:space="preserve">Фінансові звіти можуть подаватися на основі певного типу гранту, який надається. Графік звітності залежатиме від типу </w:t>
      </w:r>
      <w:proofErr w:type="spellStart"/>
      <w:r w:rsidRPr="00954DC1">
        <w:rPr>
          <w:rFonts w:ascii="Times New Roman" w:hAnsi="Times New Roman" w:cs="Times New Roman"/>
          <w:sz w:val="24"/>
          <w:szCs w:val="24"/>
          <w:lang w:val="uk-UA"/>
        </w:rPr>
        <w:t>субгранту</w:t>
      </w:r>
      <w:proofErr w:type="spellEnd"/>
      <w:r w:rsidRPr="00954DC1">
        <w:rPr>
          <w:rFonts w:ascii="Times New Roman" w:hAnsi="Times New Roman" w:cs="Times New Roman"/>
          <w:sz w:val="24"/>
          <w:szCs w:val="24"/>
          <w:lang w:val="uk-UA"/>
        </w:rPr>
        <w:t>, тривалості проєкту та обсягу фінансування.</w:t>
      </w:r>
    </w:p>
    <w:p w:rsidR="00954DC1" w:rsidRPr="00954DC1" w:rsidRDefault="00954DC1" w:rsidP="00253988">
      <w:pPr>
        <w:pStyle w:val="a5"/>
        <w:shd w:val="clear" w:color="auto" w:fill="FFFFFF"/>
        <w:spacing w:before="0" w:beforeAutospacing="0" w:after="0" w:afterAutospacing="0" w:line="233" w:lineRule="auto"/>
        <w:ind w:firstLine="567"/>
        <w:rPr>
          <w:lang w:val="uk-UA"/>
        </w:rPr>
      </w:pPr>
      <w:r w:rsidRPr="00954DC1">
        <w:t> </w:t>
      </w:r>
    </w:p>
    <w:p w:rsidR="00954DC1" w:rsidRPr="00954DC1" w:rsidRDefault="00954DC1" w:rsidP="00253988">
      <w:pPr>
        <w:pStyle w:val="2"/>
        <w:shd w:val="clear" w:color="auto" w:fill="FFFFFF"/>
        <w:spacing w:before="0" w:line="233" w:lineRule="auto"/>
        <w:ind w:firstLine="567"/>
        <w:rPr>
          <w:rFonts w:ascii="Times New Roman" w:hAnsi="Times New Roman" w:cs="Times New Roman"/>
          <w:b w:val="0"/>
          <w:bCs w:val="0"/>
          <w:color w:val="auto"/>
          <w:sz w:val="24"/>
          <w:szCs w:val="24"/>
          <w:lang w:val="uk-UA"/>
        </w:rPr>
      </w:pPr>
      <w:r w:rsidRPr="00954DC1">
        <w:rPr>
          <w:rStyle w:val="a3"/>
          <w:rFonts w:ascii="Times New Roman" w:hAnsi="Times New Roman" w:cs="Times New Roman"/>
          <w:b/>
          <w:bCs/>
          <w:color w:val="auto"/>
          <w:sz w:val="24"/>
          <w:szCs w:val="24"/>
          <w:lang w:val="uk-UA"/>
        </w:rPr>
        <w:t>РОЗДІЛ VI: інше</w:t>
      </w:r>
    </w:p>
    <w:p w:rsidR="00954DC1" w:rsidRPr="00954DC1" w:rsidRDefault="00954DC1" w:rsidP="00253988">
      <w:pPr>
        <w:pStyle w:val="a5"/>
        <w:shd w:val="clear" w:color="auto" w:fill="FFFFFF"/>
        <w:spacing w:before="0" w:beforeAutospacing="0" w:after="0" w:afterAutospacing="0" w:line="233" w:lineRule="auto"/>
        <w:ind w:firstLine="567"/>
        <w:rPr>
          <w:lang w:val="uk-UA"/>
        </w:rPr>
      </w:pPr>
      <w:r w:rsidRPr="00954DC1">
        <w:rPr>
          <w:lang w:val="uk-UA"/>
        </w:rPr>
        <w:t>Опублікування цього Запиту на отримання заявок на грантову підтримку не є грантовим зобов’язанням з боку IREX, а також не зобов’язує програму «Український фонд швидкого реагування»/IREX, оплачувати витрати, понесені під час підготовки та подання грантових заявок.</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IREX залишає за собою право профінансувати будь-яку або жодну з поданих заявок. Крім того, IREX залишає за собою право не надавати гранти за результатами цього Запиту.</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Додаток 1</w:t>
      </w:r>
    </w:p>
    <w:p w:rsidR="00954DC1" w:rsidRPr="00954DC1" w:rsidRDefault="00954DC1" w:rsidP="00253988">
      <w:pPr>
        <w:pStyle w:val="a5"/>
        <w:shd w:val="clear" w:color="auto" w:fill="FFFFFF"/>
        <w:spacing w:before="0" w:beforeAutospacing="0" w:after="0" w:afterAutospacing="0" w:line="233" w:lineRule="auto"/>
        <w:ind w:firstLine="567"/>
      </w:pPr>
      <w:r w:rsidRPr="00954DC1">
        <w:rPr>
          <w:rStyle w:val="a3"/>
          <w:lang w:val="uk-UA"/>
        </w:rPr>
        <w:t>СПИСОК НЕОБХІДНИХ ДОКУМЕНТІВ</w:t>
      </w:r>
    </w:p>
    <w:p w:rsidR="00954DC1" w:rsidRPr="00954DC1" w:rsidRDefault="00954DC1" w:rsidP="00253988">
      <w:pPr>
        <w:pStyle w:val="a5"/>
        <w:shd w:val="clear" w:color="auto" w:fill="FFFFFF"/>
        <w:spacing w:before="0" w:beforeAutospacing="0" w:after="0" w:afterAutospacing="0" w:line="233" w:lineRule="auto"/>
        <w:ind w:firstLine="567"/>
      </w:pPr>
      <w:r w:rsidRPr="00954DC1">
        <w:rPr>
          <w:lang w:val="uk-UA"/>
        </w:rPr>
        <w:t xml:space="preserve">Для отримання гранту необхідно буде </w:t>
      </w:r>
      <w:proofErr w:type="spellStart"/>
      <w:r w:rsidRPr="00954DC1">
        <w:rPr>
          <w:lang w:val="uk-UA"/>
        </w:rPr>
        <w:t>надати </w:t>
      </w:r>
      <w:r w:rsidRPr="00954DC1">
        <w:rPr>
          <w:rStyle w:val="a3"/>
          <w:lang w:val="uk-UA"/>
        </w:rPr>
        <w:t>IRE</w:t>
      </w:r>
      <w:proofErr w:type="spellEnd"/>
      <w:r w:rsidRPr="00954DC1">
        <w:rPr>
          <w:rStyle w:val="a3"/>
          <w:lang w:val="uk-UA"/>
        </w:rPr>
        <w:t>X</w:t>
      </w:r>
      <w:r w:rsidRPr="00954DC1">
        <w:rPr>
          <w:lang w:val="uk-UA"/>
        </w:rPr>
        <w:t> пакет наступних документів (у разі позитивного рішення про надання гранту з боку IREX):</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Заявка на грантову підтримку відповідно до рекомендованого зразка;</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Бюджет запропонованого проєкту;</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Свідоцтво про державну реєстрацію ГО;</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Рішення про внесення ГО до Реєстру неприбуткових організацій та установ;</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Протокол ГО або Наказ про призначення директора або особи, яка уповноважена на підписання грантової угоди;</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Довідка про банківські реквізити ГО;</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Наказ або положення про облікову політику організації ГО (за наявності);</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Наказ або положення про здійснення закупівель товарів, робіт, послуг (за наявності);</w:t>
      </w:r>
    </w:p>
    <w:p w:rsidR="00954DC1" w:rsidRPr="00954DC1" w:rsidRDefault="00954DC1" w:rsidP="00253988">
      <w:pPr>
        <w:numPr>
          <w:ilvl w:val="0"/>
          <w:numId w:val="13"/>
        </w:numPr>
        <w:shd w:val="clear" w:color="auto" w:fill="FFFFFF"/>
        <w:spacing w:after="0" w:line="233" w:lineRule="auto"/>
        <w:ind w:left="0" w:firstLine="567"/>
        <w:rPr>
          <w:rFonts w:ascii="Times New Roman" w:hAnsi="Times New Roman" w:cs="Times New Roman"/>
          <w:sz w:val="24"/>
          <w:szCs w:val="24"/>
        </w:rPr>
      </w:pPr>
      <w:r w:rsidRPr="00954DC1">
        <w:rPr>
          <w:rFonts w:ascii="Times New Roman" w:hAnsi="Times New Roman" w:cs="Times New Roman"/>
          <w:sz w:val="24"/>
          <w:szCs w:val="24"/>
          <w:lang w:val="uk-UA"/>
        </w:rPr>
        <w:t>Статут ГО (Сканована версія).</w:t>
      </w:r>
    </w:p>
    <w:p w:rsidR="00954DC1" w:rsidRPr="00954DC1" w:rsidRDefault="00954DC1" w:rsidP="00253988">
      <w:pPr>
        <w:shd w:val="clear" w:color="auto" w:fill="FFFFFF"/>
        <w:spacing w:after="0" w:line="233" w:lineRule="auto"/>
        <w:ind w:firstLine="567"/>
        <w:jc w:val="both"/>
        <w:rPr>
          <w:rFonts w:ascii="Times New Roman" w:eastAsia="Times New Roman" w:hAnsi="Times New Roman" w:cs="Times New Roman"/>
          <w:b/>
          <w:sz w:val="24"/>
          <w:szCs w:val="24"/>
          <w:u w:val="single"/>
          <w:lang w:val="uk-UA" w:eastAsia="ru-RU"/>
        </w:rPr>
      </w:pPr>
    </w:p>
    <w:p w:rsidR="000E5AB8" w:rsidRPr="00954DC1" w:rsidRDefault="000E5AB8" w:rsidP="00253988">
      <w:pPr>
        <w:pStyle w:val="a5"/>
        <w:spacing w:before="0" w:beforeAutospacing="0" w:after="0" w:afterAutospacing="0" w:line="233" w:lineRule="auto"/>
        <w:ind w:firstLine="567"/>
        <w:jc w:val="both"/>
        <w:rPr>
          <w:rStyle w:val="a3"/>
          <w:b w:val="0"/>
          <w:lang w:val="uk-UA"/>
        </w:rPr>
      </w:pPr>
    </w:p>
    <w:p w:rsidR="00F834F0" w:rsidRPr="00954DC1" w:rsidRDefault="00AA3B96" w:rsidP="00253988">
      <w:pPr>
        <w:pStyle w:val="a5"/>
        <w:spacing w:before="0" w:beforeAutospacing="0" w:after="0" w:afterAutospacing="0" w:line="233" w:lineRule="auto"/>
        <w:ind w:firstLine="567"/>
        <w:jc w:val="both"/>
        <w:rPr>
          <w:rStyle w:val="a3"/>
          <w:b w:val="0"/>
          <w:lang w:val="uk-UA"/>
        </w:rPr>
      </w:pPr>
      <w:r w:rsidRPr="00954DC1">
        <w:rPr>
          <w:rStyle w:val="a3"/>
          <w:b w:val="0"/>
          <w:lang w:val="uk-UA"/>
        </w:rPr>
        <w:t xml:space="preserve">ІнфоДжерела: </w:t>
      </w:r>
      <w:hyperlink r:id="rId12" w:history="1">
        <w:r w:rsidR="00954DC1" w:rsidRPr="00452E60">
          <w:rPr>
            <w:rStyle w:val="a4"/>
            <w:lang w:val="uk-UA"/>
          </w:rPr>
          <w:t>https://www.prostir.ua/?grants=zapyt-na-otrymannya-zayavok-na-hrantovu-pidtrymku-irex-v-ramkah-prohramy-ukrajinskyj-fond-shvydkoho-reahuvannya</w:t>
        </w:r>
      </w:hyperlink>
      <w:r w:rsidR="00954DC1">
        <w:rPr>
          <w:rStyle w:val="a3"/>
          <w:b w:val="0"/>
          <w:lang w:val="uk-UA"/>
        </w:rPr>
        <w:t xml:space="preserve"> </w:t>
      </w:r>
      <w:r w:rsidR="00B905F0" w:rsidRPr="00954DC1">
        <w:rPr>
          <w:rStyle w:val="a3"/>
          <w:b w:val="0"/>
          <w:lang w:val="uk-UA"/>
        </w:rPr>
        <w:t xml:space="preserve">або </w:t>
      </w:r>
      <w:hyperlink r:id="rId13" w:history="1">
        <w:r w:rsidR="00954DC1" w:rsidRPr="00452E60">
          <w:rPr>
            <w:rStyle w:val="a4"/>
            <w:lang w:val="uk-UA"/>
          </w:rPr>
          <w:t>https://www.irex.org/program/zapit-na-otrimannya-zayavok-na-grantovu-pidtrimku-irex-zaproshue-do-spivpraci-v-ramkakh</w:t>
        </w:r>
      </w:hyperlink>
      <w:r w:rsidR="00954DC1">
        <w:rPr>
          <w:rStyle w:val="a3"/>
          <w:b w:val="0"/>
          <w:lang w:val="uk-UA"/>
        </w:rPr>
        <w:t xml:space="preserve"> </w:t>
      </w:r>
    </w:p>
    <w:sectPr w:rsidR="00F834F0" w:rsidRPr="00954DC1" w:rsidSect="00253988">
      <w:headerReference w:type="default" r:id="rId14"/>
      <w:pgSz w:w="11906" w:h="16838"/>
      <w:pgMar w:top="567" w:right="424" w:bottom="567" w:left="170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988" w:rsidRDefault="00253988" w:rsidP="00253988">
      <w:pPr>
        <w:spacing w:after="0" w:line="240" w:lineRule="auto"/>
      </w:pPr>
      <w:r>
        <w:separator/>
      </w:r>
    </w:p>
  </w:endnote>
  <w:endnote w:type="continuationSeparator" w:id="0">
    <w:p w:rsidR="00253988" w:rsidRDefault="00253988" w:rsidP="0025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988" w:rsidRDefault="00253988" w:rsidP="00253988">
      <w:pPr>
        <w:spacing w:after="0" w:line="240" w:lineRule="auto"/>
      </w:pPr>
      <w:r>
        <w:separator/>
      </w:r>
    </w:p>
  </w:footnote>
  <w:footnote w:type="continuationSeparator" w:id="0">
    <w:p w:rsidR="00253988" w:rsidRDefault="00253988" w:rsidP="00253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2875"/>
      <w:docPartObj>
        <w:docPartGallery w:val="Page Numbers (Top of Page)"/>
        <w:docPartUnique/>
      </w:docPartObj>
    </w:sdtPr>
    <w:sdtEndPr/>
    <w:sdtContent>
      <w:p w:rsidR="00253988" w:rsidRDefault="00253988">
        <w:pPr>
          <w:pStyle w:val="a7"/>
          <w:jc w:val="center"/>
        </w:pPr>
        <w:r>
          <w:fldChar w:fldCharType="begin"/>
        </w:r>
        <w:r>
          <w:instrText>PAGE   \* MERGEFORMAT</w:instrText>
        </w:r>
        <w:r>
          <w:fldChar w:fldCharType="separate"/>
        </w:r>
        <w:r w:rsidR="00AE07EB">
          <w:rPr>
            <w:noProof/>
          </w:rPr>
          <w:t>5</w:t>
        </w:r>
        <w:r>
          <w:fldChar w:fldCharType="end"/>
        </w:r>
      </w:p>
    </w:sdtContent>
  </w:sdt>
  <w:p w:rsidR="00253988" w:rsidRDefault="002539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4999"/>
    <w:multiLevelType w:val="multilevel"/>
    <w:tmpl w:val="4F8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D198D"/>
    <w:multiLevelType w:val="multilevel"/>
    <w:tmpl w:val="B89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F4627"/>
    <w:multiLevelType w:val="multilevel"/>
    <w:tmpl w:val="321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F2FC7"/>
    <w:multiLevelType w:val="multilevel"/>
    <w:tmpl w:val="3E10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51586"/>
    <w:multiLevelType w:val="multilevel"/>
    <w:tmpl w:val="B0F4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AF5F55"/>
    <w:multiLevelType w:val="multilevel"/>
    <w:tmpl w:val="22D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24BC4"/>
    <w:multiLevelType w:val="multilevel"/>
    <w:tmpl w:val="C6789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CF3BC8"/>
    <w:multiLevelType w:val="multilevel"/>
    <w:tmpl w:val="49A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BC3832"/>
    <w:multiLevelType w:val="multilevel"/>
    <w:tmpl w:val="4866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41729"/>
    <w:multiLevelType w:val="multilevel"/>
    <w:tmpl w:val="45DC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E00A1"/>
    <w:multiLevelType w:val="multilevel"/>
    <w:tmpl w:val="8604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7"/>
  </w:num>
  <w:num w:numId="5">
    <w:abstractNumId w:val="12"/>
  </w:num>
  <w:num w:numId="6">
    <w:abstractNumId w:val="2"/>
  </w:num>
  <w:num w:numId="7">
    <w:abstractNumId w:val="8"/>
  </w:num>
  <w:num w:numId="8">
    <w:abstractNumId w:val="3"/>
  </w:num>
  <w:num w:numId="9">
    <w:abstractNumId w:val="0"/>
  </w:num>
  <w:num w:numId="10">
    <w:abstractNumId w:val="11"/>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25E81"/>
    <w:rsid w:val="00054D4D"/>
    <w:rsid w:val="000736D4"/>
    <w:rsid w:val="000E5AB8"/>
    <w:rsid w:val="001E778C"/>
    <w:rsid w:val="002021C6"/>
    <w:rsid w:val="0020735E"/>
    <w:rsid w:val="00253988"/>
    <w:rsid w:val="00292827"/>
    <w:rsid w:val="00337BAC"/>
    <w:rsid w:val="0054271B"/>
    <w:rsid w:val="0059356F"/>
    <w:rsid w:val="005E0DAB"/>
    <w:rsid w:val="007E69EE"/>
    <w:rsid w:val="008173F4"/>
    <w:rsid w:val="00834E03"/>
    <w:rsid w:val="008966F0"/>
    <w:rsid w:val="00926910"/>
    <w:rsid w:val="00954DC1"/>
    <w:rsid w:val="009A5FB1"/>
    <w:rsid w:val="009B56B7"/>
    <w:rsid w:val="009F622C"/>
    <w:rsid w:val="00A82F1D"/>
    <w:rsid w:val="00AA355B"/>
    <w:rsid w:val="00AA3B96"/>
    <w:rsid w:val="00AC19E9"/>
    <w:rsid w:val="00AE07EB"/>
    <w:rsid w:val="00AF6CAF"/>
    <w:rsid w:val="00B905F0"/>
    <w:rsid w:val="00D6326C"/>
    <w:rsid w:val="00D71B54"/>
    <w:rsid w:val="00D84AFE"/>
    <w:rsid w:val="00F834F0"/>
    <w:rsid w:val="00FA6788"/>
    <w:rsid w:val="00FE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54D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character" w:customStyle="1" w:styleId="20">
    <w:name w:val="Заголовок 2 Знак"/>
    <w:basedOn w:val="a0"/>
    <w:link w:val="2"/>
    <w:uiPriority w:val="9"/>
    <w:semiHidden/>
    <w:rsid w:val="00954DC1"/>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2539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3988"/>
  </w:style>
  <w:style w:type="paragraph" w:styleId="a9">
    <w:name w:val="footer"/>
    <w:basedOn w:val="a"/>
    <w:link w:val="aa"/>
    <w:uiPriority w:val="99"/>
    <w:unhideWhenUsed/>
    <w:rsid w:val="002539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3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54D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character" w:customStyle="1" w:styleId="20">
    <w:name w:val="Заголовок 2 Знак"/>
    <w:basedOn w:val="a0"/>
    <w:link w:val="2"/>
    <w:uiPriority w:val="9"/>
    <w:semiHidden/>
    <w:rsid w:val="00954DC1"/>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2539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3988"/>
  </w:style>
  <w:style w:type="paragraph" w:styleId="a9">
    <w:name w:val="footer"/>
    <w:basedOn w:val="a"/>
    <w:link w:val="aa"/>
    <w:uiPriority w:val="99"/>
    <w:unhideWhenUsed/>
    <w:rsid w:val="002539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3774">
      <w:bodyDiv w:val="1"/>
      <w:marLeft w:val="0"/>
      <w:marRight w:val="0"/>
      <w:marTop w:val="0"/>
      <w:marBottom w:val="0"/>
      <w:divBdr>
        <w:top w:val="none" w:sz="0" w:space="0" w:color="auto"/>
        <w:left w:val="none" w:sz="0" w:space="0" w:color="auto"/>
        <w:bottom w:val="none" w:sz="0" w:space="0" w:color="auto"/>
        <w:right w:val="none" w:sz="0" w:space="0" w:color="auto"/>
      </w:divBdr>
    </w:div>
    <w:div w:id="437334389">
      <w:bodyDiv w:val="1"/>
      <w:marLeft w:val="0"/>
      <w:marRight w:val="0"/>
      <w:marTop w:val="0"/>
      <w:marBottom w:val="0"/>
      <w:divBdr>
        <w:top w:val="none" w:sz="0" w:space="0" w:color="auto"/>
        <w:left w:val="none" w:sz="0" w:space="0" w:color="auto"/>
        <w:bottom w:val="none" w:sz="0" w:space="0" w:color="auto"/>
        <w:right w:val="none" w:sz="0" w:space="0" w:color="auto"/>
      </w:divBdr>
      <w:divsChild>
        <w:div w:id="2122335580">
          <w:marLeft w:val="0"/>
          <w:marRight w:val="0"/>
          <w:marTop w:val="0"/>
          <w:marBottom w:val="375"/>
          <w:divBdr>
            <w:top w:val="none" w:sz="0" w:space="0" w:color="auto"/>
            <w:left w:val="none" w:sz="0" w:space="0" w:color="auto"/>
            <w:bottom w:val="none" w:sz="0" w:space="0" w:color="auto"/>
            <w:right w:val="none" w:sz="0" w:space="0" w:color="auto"/>
          </w:divBdr>
        </w:div>
        <w:div w:id="1710640854">
          <w:marLeft w:val="0"/>
          <w:marRight w:val="0"/>
          <w:marTop w:val="0"/>
          <w:marBottom w:val="225"/>
          <w:divBdr>
            <w:top w:val="none" w:sz="0" w:space="0" w:color="auto"/>
            <w:left w:val="none" w:sz="0" w:space="0" w:color="auto"/>
            <w:bottom w:val="none" w:sz="0" w:space="0" w:color="auto"/>
            <w:right w:val="none" w:sz="0" w:space="0" w:color="auto"/>
          </w:divBdr>
        </w:div>
      </w:divsChild>
    </w:div>
    <w:div w:id="965549750">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9414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ua@irex.org" TargetMode="External"/><Relationship Id="rId13" Type="http://schemas.openxmlformats.org/officeDocument/2006/relationships/hyperlink" Target="https://www.irex.org/program/zapit-na-otrimannya-zayavok-na-grantovu-pidtrimku-irex-zaproshue-do-spivpraci-v-ramkak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rostir.ua/?grants=zapyt-na-otrymannya-zayavok-na-hrantovu-pidtrymku-irex-v-ramkah-prohramy-ukrajinskyj-fond-shvydkoho-reahuvanny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nder-ua@irex.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rex.org/sites/default/files/Project%20budget.xlsx" TargetMode="External"/><Relationship Id="rId4" Type="http://schemas.openxmlformats.org/officeDocument/2006/relationships/settings" Target="settings.xml"/><Relationship Id="rId9" Type="http://schemas.openxmlformats.org/officeDocument/2006/relationships/hyperlink" Target="https://www.irex.org/sites/default/files/1.%20%D0%93%D1%80%D0%B0%D0%BD%D1%82%D0%BE%D0%B2%D0%B0%20%D0%BF%D1%80%D0%BE%D0%BF%D0%BE%D0%B7%D0%B8%D1%86%D1%96%D1%8F%20Project%20Proposal%20(2).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2389</Words>
  <Characters>13618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47</cp:revision>
  <dcterms:created xsi:type="dcterms:W3CDTF">2022-08-19T08:37:00Z</dcterms:created>
  <dcterms:modified xsi:type="dcterms:W3CDTF">2023-04-06T11:02:00Z</dcterms:modified>
</cp:coreProperties>
</file>