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9A" w:rsidRPr="00134299" w:rsidRDefault="00377B9A" w:rsidP="00377B9A">
      <w:pPr>
        <w:pStyle w:val="Standard"/>
        <w:spacing w:after="0" w:line="240" w:lineRule="auto"/>
        <w:jc w:val="center"/>
        <w:rPr>
          <w:b/>
          <w:i/>
          <w:sz w:val="40"/>
          <w:szCs w:val="40"/>
        </w:rPr>
      </w:pPr>
      <w:r w:rsidRPr="00134299">
        <w:rPr>
          <w:rFonts w:ascii="Monotype Corsiva" w:hAnsi="Monotype Corsiva" w:cs="Monotype Corsiva"/>
          <w:b/>
          <w:bCs/>
          <w:i/>
          <w:sz w:val="40"/>
          <w:szCs w:val="40"/>
        </w:rPr>
        <w:t xml:space="preserve">Аналітичний звіт про діяльність </w:t>
      </w:r>
    </w:p>
    <w:p w:rsidR="00377B9A" w:rsidRPr="00134299" w:rsidRDefault="00377B9A" w:rsidP="00377B9A">
      <w:pPr>
        <w:pStyle w:val="Standard"/>
        <w:spacing w:after="0" w:line="240" w:lineRule="auto"/>
        <w:jc w:val="center"/>
        <w:rPr>
          <w:b/>
          <w:i/>
          <w:sz w:val="40"/>
          <w:szCs w:val="40"/>
        </w:rPr>
      </w:pPr>
      <w:r w:rsidRPr="00134299">
        <w:rPr>
          <w:rFonts w:ascii="Times New Roman CYR" w:hAnsi="Times New Roman CYR" w:cs="Times New Roman CYR"/>
          <w:b/>
          <w:bCs/>
          <w:i/>
          <w:color w:val="000000"/>
          <w:sz w:val="40"/>
          <w:szCs w:val="40"/>
        </w:rPr>
        <w:t>КЗ "Центральна лікарня"МСР"</w:t>
      </w:r>
    </w:p>
    <w:p w:rsidR="00377B9A" w:rsidRDefault="00377B9A" w:rsidP="00377B9A">
      <w:pPr>
        <w:pStyle w:val="Standard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34299">
        <w:rPr>
          <w:rFonts w:ascii="Times New Roman CYR" w:hAnsi="Times New Roman CYR" w:cs="Times New Roman CYR"/>
          <w:b/>
          <w:bCs/>
          <w:i/>
          <w:color w:val="000000"/>
          <w:sz w:val="40"/>
          <w:szCs w:val="40"/>
        </w:rPr>
        <w:t>за I півріччя 2019 року</w:t>
      </w:r>
    </w:p>
    <w:p w:rsidR="00377B9A" w:rsidRDefault="00377B9A" w:rsidP="00377B9A">
      <w:pPr>
        <w:pStyle w:val="Standard"/>
        <w:spacing w:after="0" w:line="240" w:lineRule="auto"/>
        <w:jc w:val="center"/>
        <w:rPr>
          <w:rFonts w:cs="Calibri"/>
          <w:sz w:val="28"/>
          <w:szCs w:val="28"/>
        </w:rPr>
      </w:pPr>
    </w:p>
    <w:p w:rsidR="00377B9A" w:rsidRDefault="00377B9A" w:rsidP="00377B9A">
      <w:pPr>
        <w:pStyle w:val="Standard"/>
        <w:spacing w:after="0" w:line="240" w:lineRule="auto"/>
        <w:jc w:val="center"/>
        <w:rPr>
          <w:rFonts w:cs="Calibri"/>
        </w:rPr>
      </w:pPr>
    </w:p>
    <w:p w:rsidR="00377B9A" w:rsidRDefault="00377B9A" w:rsidP="00377B9A">
      <w:pPr>
        <w:pStyle w:val="Standard"/>
        <w:spacing w:after="0" w:line="240" w:lineRule="auto"/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Медична допомога на вторинному рівні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КЗ "Центральна лікарня"МСР" </w:t>
      </w:r>
      <w:r>
        <w:rPr>
          <w:rFonts w:ascii="Times New Roman CYR" w:hAnsi="Times New Roman CYR" w:cs="Times New Roman CYR"/>
          <w:sz w:val="28"/>
          <w:szCs w:val="28"/>
        </w:rPr>
        <w:t xml:space="preserve"> надається в стаціонарних відділеннях та клініко-діагностичній поліклініці.</w:t>
      </w:r>
    </w:p>
    <w:p w:rsidR="00377B9A" w:rsidRDefault="00377B9A" w:rsidP="00377B9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Закладом проводиться робота у наступних напрямках:</w:t>
      </w:r>
    </w:p>
    <w:p w:rsidR="00377B9A" w:rsidRDefault="00377B9A" w:rsidP="00377B9A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надання невідкладної  та планової медичної допомоги в межах фінансування та наявного лікувально – діагностичного обладнання;</w:t>
      </w:r>
    </w:p>
    <w:p w:rsidR="00377B9A" w:rsidRDefault="00377B9A" w:rsidP="00377B9A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охорона материнства та дитинства;</w:t>
      </w:r>
    </w:p>
    <w:p w:rsidR="00377B9A" w:rsidRDefault="00377B9A" w:rsidP="00377B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своєчасне виявлення та лікування хворих на  туберкульоз та онкологічні захворювання;</w:t>
      </w:r>
    </w:p>
    <w:p w:rsidR="00377B9A" w:rsidRDefault="00377B9A" w:rsidP="00377B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комплексна профілактика СНІДу та наркоманії;</w:t>
      </w:r>
    </w:p>
    <w:p w:rsidR="00377B9A" w:rsidRDefault="00377B9A" w:rsidP="00377B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поліпшення якості діагностики захворювань в амбулаторно – поліклінічних умовах;</w:t>
      </w:r>
    </w:p>
    <w:p w:rsidR="00377B9A" w:rsidRPr="00E71E20" w:rsidRDefault="00377B9A" w:rsidP="00377B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вирішення кадрового питання в лікувальному закладі.</w:t>
      </w:r>
    </w:p>
    <w:p w:rsidR="00377B9A" w:rsidRPr="00E71E20" w:rsidRDefault="00377B9A" w:rsidP="00E71E2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зв’язку зі зміною назви закладу внесено зміни в ліцензію на медичну практику, затверджено наказом МОЗ України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1077 від 16.05.2019р та внесено зміни в ліцензію з контролю за наркотиками у травні 2019р. КЗ «ЦЛ»МСР» має ліцензію клініко-діагностичної лабораторії (видана 29.12.2015р). Підтверджено статус «Лікарня,доброзичлива до дитини». 15.05.2019р заклад отримав акредитаційний сертифікат у зв’язку зі зміною назви.</w:t>
      </w:r>
    </w:p>
    <w:p w:rsidR="00377B9A" w:rsidRPr="00213152" w:rsidRDefault="00377B9A" w:rsidP="00377B9A">
      <w:pPr>
        <w:pStyle w:val="Standard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sz w:val="36"/>
          <w:szCs w:val="28"/>
        </w:rPr>
      </w:pPr>
      <w:proofErr w:type="spellStart"/>
      <w:r w:rsidRPr="00213152">
        <w:rPr>
          <w:rFonts w:ascii="Monotype Corsiva" w:hAnsi="Monotype Corsiva" w:cs="Monotype Corsiva"/>
          <w:b/>
          <w:bCs/>
          <w:i/>
          <w:iCs/>
          <w:sz w:val="36"/>
          <w:szCs w:val="28"/>
        </w:rPr>
        <w:t>Лікувально</w:t>
      </w:r>
      <w:proofErr w:type="spellEnd"/>
      <w:r w:rsidRPr="00213152">
        <w:rPr>
          <w:rFonts w:ascii="Monotype Corsiva" w:hAnsi="Monotype Corsiva" w:cs="Monotype Corsiva"/>
          <w:b/>
          <w:bCs/>
          <w:i/>
          <w:iCs/>
          <w:sz w:val="36"/>
          <w:szCs w:val="28"/>
        </w:rPr>
        <w:t xml:space="preserve"> — профілактична робота закладу</w:t>
      </w:r>
    </w:p>
    <w:p w:rsidR="00377B9A" w:rsidRDefault="00377B9A" w:rsidP="00377B9A">
      <w:pPr>
        <w:pStyle w:val="Standard"/>
        <w:spacing w:after="0" w:line="240" w:lineRule="auto"/>
        <w:jc w:val="center"/>
        <w:rPr>
          <w:rFonts w:cs="Calibri"/>
          <w:sz w:val="28"/>
          <w:szCs w:val="28"/>
        </w:rPr>
      </w:pPr>
    </w:p>
    <w:p w:rsidR="00377B9A" w:rsidRPr="00E71E20" w:rsidRDefault="00377B9A" w:rsidP="00E71E20">
      <w:pPr>
        <w:pStyle w:val="Standard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Стаціонарна допомога</w:t>
      </w:r>
    </w:p>
    <w:p w:rsidR="00377B9A" w:rsidRDefault="00E71E20" w:rsidP="00377B9A">
      <w:pPr>
        <w:pStyle w:val="Standard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77B9A">
        <w:rPr>
          <w:rFonts w:ascii="Times New Roman CYR" w:hAnsi="Times New Roman CYR" w:cs="Times New Roman CYR"/>
          <w:sz w:val="28"/>
          <w:szCs w:val="28"/>
        </w:rPr>
        <w:t>Станом на 26.06.2019 р. ліжковий фонд ЛПЗ складає - 83 ліжка. Структура ліжкового фонду: терапевтичне відділення - 30 ліжок, хірургічне-15 ліжок, педіатричне-13 ліжок, неврологічне-15 ліжок, гінекологічне відділення з ліжками патології вагітних-10, відділення АІТ – 3 ліжка.</w:t>
      </w:r>
    </w:p>
    <w:p w:rsidR="00377B9A" w:rsidRDefault="00377B9A" w:rsidP="00377B9A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Забезпеченість населення ліжками на 10 тис. нас.  склала – 36,1.</w:t>
      </w:r>
    </w:p>
    <w:p w:rsidR="00377B9A" w:rsidRDefault="00377B9A" w:rsidP="00377B9A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При плановому показнику 170 днів ліжка працювали 162 дні (95,4 %), 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півріччі 2018р. - 169 днів.</w:t>
      </w:r>
    </w:p>
    <w:p w:rsidR="00377B9A" w:rsidRDefault="00377B9A" w:rsidP="00377B9A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Середня тривалість лікування зменшилась і  склала 8,3 (за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півріччя 2018р.-8,5); оберт ліжка збільшився і становить 19,6 (за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півріччя 2018р.-19,1). У лікарні проліковано 1587 осіб (у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півріччі 2018р.- 1550 осіб).</w:t>
      </w:r>
    </w:p>
    <w:p w:rsidR="00377B9A" w:rsidRDefault="00377B9A" w:rsidP="00377B9A">
      <w:pPr>
        <w:pStyle w:val="Standard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нозологіях:</w:t>
      </w:r>
    </w:p>
    <w:p w:rsidR="00377B9A" w:rsidRDefault="00377B9A" w:rsidP="00377B9A">
      <w:pPr>
        <w:pStyle w:val="Standard"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Хвороби</w:t>
      </w:r>
      <w:proofErr w:type="spellEnd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системи кровообігу –  468 хворих;</w:t>
      </w:r>
    </w:p>
    <w:p w:rsidR="00377B9A" w:rsidRDefault="00377B9A" w:rsidP="00377B9A">
      <w:pPr>
        <w:pStyle w:val="Standard"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Хвороби</w:t>
      </w:r>
      <w:proofErr w:type="spellEnd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дихання – 239 хв. ;</w:t>
      </w:r>
    </w:p>
    <w:p w:rsidR="00377B9A" w:rsidRDefault="00377B9A" w:rsidP="00377B9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Хвороби системи травлення –132 хв.;</w:t>
      </w:r>
    </w:p>
    <w:p w:rsidR="00377B9A" w:rsidRDefault="00377B9A" w:rsidP="00377B9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Хвороби шкіри та підшкірної клітковини –42 хв. ;</w:t>
      </w:r>
    </w:p>
    <w:p w:rsidR="00377B9A" w:rsidRDefault="00377B9A" w:rsidP="00377B9A">
      <w:pPr>
        <w:pStyle w:val="Standard"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Хворобикістково</w:t>
      </w:r>
      <w:proofErr w:type="spellEnd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– м’язової системи – 150 хв.;</w:t>
      </w:r>
    </w:p>
    <w:p w:rsidR="00377B9A" w:rsidRDefault="00377B9A" w:rsidP="00377B9A">
      <w:pPr>
        <w:pStyle w:val="Standard"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Хворобисечо-статевої</w:t>
      </w:r>
      <w:proofErr w:type="spellEnd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системи – 161 хв.;</w:t>
      </w:r>
    </w:p>
    <w:p w:rsidR="00377B9A" w:rsidRPr="00E71E20" w:rsidRDefault="00377B9A" w:rsidP="00377B9A">
      <w:pPr>
        <w:pStyle w:val="Standard"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Травми</w:t>
      </w:r>
      <w:proofErr w:type="spellEnd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, отруєння -121 хв. .</w:t>
      </w:r>
    </w:p>
    <w:p w:rsidR="00377B9A" w:rsidRDefault="00377B9A" w:rsidP="00377B9A">
      <w:pPr>
        <w:pStyle w:val="Standard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За перше півріччя в умовах стаціонару проведено 214 оперативних втручань.</w:t>
      </w:r>
    </w:p>
    <w:p w:rsidR="00213152" w:rsidRDefault="0070409F" w:rsidP="00377B9A">
      <w:pPr>
        <w:pStyle w:val="Standard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На реабілітаційне </w:t>
      </w:r>
      <w:r w:rsidR="00213152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доліковува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ння </w:t>
      </w:r>
      <w:r w:rsidR="00213152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в санаторно-курортні заклади України  направлено 17 хворих.</w:t>
      </w:r>
    </w:p>
    <w:p w:rsidR="00213152" w:rsidRDefault="00213152" w:rsidP="00377B9A">
      <w:pPr>
        <w:pStyle w:val="Standard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По нозологіях:</w:t>
      </w:r>
    </w:p>
    <w:p w:rsidR="00213152" w:rsidRDefault="00213152" w:rsidP="00213152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lastRenderedPageBreak/>
        <w:t>Кардіопульмонарна</w:t>
      </w:r>
      <w:proofErr w:type="spellEnd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реабілітація(ЦД) – 6  чоловік;</w:t>
      </w:r>
    </w:p>
    <w:p w:rsidR="00213152" w:rsidRDefault="00213152" w:rsidP="00213152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Кардіопульмонарна</w:t>
      </w:r>
      <w:proofErr w:type="spellEnd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реабілітація    (</w:t>
      </w:r>
      <w:proofErr w:type="spellStart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підгострий</w:t>
      </w:r>
      <w:proofErr w:type="spellEnd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період </w:t>
      </w:r>
      <w:proofErr w:type="spellStart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інфаркта</w:t>
      </w:r>
      <w:proofErr w:type="spellEnd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міокарда)- 1 чоловік;</w:t>
      </w:r>
    </w:p>
    <w:p w:rsidR="00213152" w:rsidRDefault="00213152" w:rsidP="00213152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М’язово</w:t>
      </w:r>
      <w:proofErr w:type="spellEnd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– скелетна реабілітація -  7 чоловік, з них 2 чоловіка стан після операції;</w:t>
      </w:r>
    </w:p>
    <w:p w:rsidR="00213152" w:rsidRPr="00E71E20" w:rsidRDefault="00213152" w:rsidP="00E71E20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Нейрореабілітація</w:t>
      </w:r>
      <w:proofErr w:type="spellEnd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– 3 чоловіка.</w:t>
      </w:r>
    </w:p>
    <w:p w:rsidR="00377B9A" w:rsidRPr="00E71E20" w:rsidRDefault="0070409F" w:rsidP="00377B9A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4 путівки </w:t>
      </w:r>
      <w:r w:rsidR="00431294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видано 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в санаторій «Солоний лиман».</w:t>
      </w:r>
    </w:p>
    <w:p w:rsidR="00377B9A" w:rsidRDefault="00E71E20" w:rsidP="00377B9A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77B9A">
        <w:rPr>
          <w:rFonts w:ascii="Times New Roman CYR" w:hAnsi="Times New Roman CYR" w:cs="Times New Roman CYR"/>
          <w:sz w:val="28"/>
          <w:szCs w:val="28"/>
        </w:rPr>
        <w:t xml:space="preserve">За звітний період в стаціонарних відділеннях померло 37 осіб (за </w:t>
      </w:r>
      <w:r w:rsidR="00377B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7B9A">
        <w:rPr>
          <w:rFonts w:ascii="Times New Roman CYR" w:hAnsi="Times New Roman CYR" w:cs="Times New Roman CYR"/>
          <w:sz w:val="28"/>
          <w:szCs w:val="28"/>
        </w:rPr>
        <w:t xml:space="preserve"> півріччя 2018р. також 37 осіб).</w:t>
      </w:r>
    </w:p>
    <w:p w:rsidR="00213152" w:rsidRPr="00E71E20" w:rsidRDefault="00377B9A" w:rsidP="00E71E20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Летальність за звітний період  становить 2,3 (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півріччі 2018р. -2,3).</w:t>
      </w:r>
    </w:p>
    <w:p w:rsidR="00377B9A" w:rsidRPr="00E71E20" w:rsidRDefault="00377B9A" w:rsidP="00E71E20">
      <w:pPr>
        <w:pStyle w:val="Standard"/>
        <w:spacing w:after="0" w:line="240" w:lineRule="auto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 летальності в стаціонарі:</w:t>
      </w:r>
    </w:p>
    <w:p w:rsidR="00377B9A" w:rsidRDefault="00377B9A" w:rsidP="00377B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Хвороби системи кровообігу - 29 осіб (78 %) від усіх померлих у відділеннях;</w:t>
      </w:r>
    </w:p>
    <w:p w:rsidR="00377B9A" w:rsidRDefault="00377B9A" w:rsidP="00377B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Хвороби органів травлення  – 5 осіб  (13 %)</w:t>
      </w:r>
    </w:p>
    <w:p w:rsidR="00377B9A" w:rsidRDefault="00377B9A" w:rsidP="00377B9A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Новоутворення  – 2 особи (6 %)</w:t>
      </w:r>
    </w:p>
    <w:p w:rsidR="00377B9A" w:rsidRPr="00E71E20" w:rsidRDefault="00377B9A" w:rsidP="00E71E20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Травми — 1 особа (3 % ).</w:t>
      </w:r>
    </w:p>
    <w:p w:rsidR="00377B9A" w:rsidRPr="00E71E20" w:rsidRDefault="00377B9A" w:rsidP="00E71E20">
      <w:pPr>
        <w:pStyle w:val="Standard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першій добі госпіталізації померло 12 осіб ( 32,4%) від усіх померлих,   в  2018 р. - 14 осіб (37,8 %).</w:t>
      </w:r>
    </w:p>
    <w:p w:rsidR="00377B9A" w:rsidRDefault="00377B9A" w:rsidP="00377B9A">
      <w:pPr>
        <w:pStyle w:val="Standard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Аналіз роботи</w:t>
      </w:r>
    </w:p>
    <w:p w:rsidR="00377B9A" w:rsidRDefault="00377B9A" w:rsidP="00377B9A">
      <w:pPr>
        <w:pStyle w:val="Standard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фтизіатричної служби Межівського району</w:t>
      </w:r>
    </w:p>
    <w:p w:rsidR="00377B9A" w:rsidRPr="00E71E20" w:rsidRDefault="00377B9A" w:rsidP="00E71E20">
      <w:pPr>
        <w:pStyle w:val="Standard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І півріччі 2019 року.</w:t>
      </w:r>
    </w:p>
    <w:p w:rsidR="00377B9A" w:rsidRDefault="00E71E20" w:rsidP="00377B9A">
      <w:pPr>
        <w:pStyle w:val="Standard"/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</w:t>
      </w:r>
      <w:r w:rsidR="00377B9A">
        <w:rPr>
          <w:rFonts w:ascii="Times New Roman" w:hAnsi="Times New Roman" w:cs="Calibri"/>
          <w:sz w:val="28"/>
          <w:szCs w:val="28"/>
        </w:rPr>
        <w:t xml:space="preserve">В І півріччі 2019 року всіма формами туберкульозу в районі  захворіли 6 осіб, що склало 25,9 на 100 тис. населення, в І півріччі 2018 року цей показник складав 12,9 на 100 тис. нас. (обласний показник І </w:t>
      </w:r>
      <w:proofErr w:type="spellStart"/>
      <w:r w:rsidR="00377B9A">
        <w:rPr>
          <w:rFonts w:ascii="Times New Roman" w:hAnsi="Times New Roman" w:cs="Calibri"/>
          <w:sz w:val="28"/>
          <w:szCs w:val="28"/>
        </w:rPr>
        <w:t>півр</w:t>
      </w:r>
      <w:proofErr w:type="spellEnd"/>
      <w:r w:rsidR="00377B9A">
        <w:rPr>
          <w:rFonts w:ascii="Times New Roman" w:hAnsi="Times New Roman" w:cs="Calibri"/>
          <w:sz w:val="28"/>
          <w:szCs w:val="28"/>
        </w:rPr>
        <w:t xml:space="preserve">. 2018 року  – 31,3 на 100 тис. нас.). В порівнянні з минулим роком, в 2019 р. відмічається ріст показника </w:t>
      </w:r>
      <w:proofErr w:type="spellStart"/>
      <w:r w:rsidR="00377B9A">
        <w:rPr>
          <w:rFonts w:ascii="Times New Roman" w:hAnsi="Times New Roman" w:cs="Calibri"/>
          <w:sz w:val="28"/>
          <w:szCs w:val="28"/>
        </w:rPr>
        <w:t>захворюванності</w:t>
      </w:r>
      <w:proofErr w:type="spellEnd"/>
      <w:r w:rsidR="00377B9A">
        <w:rPr>
          <w:rFonts w:ascii="Times New Roman" w:hAnsi="Times New Roman" w:cs="Calibri"/>
          <w:sz w:val="28"/>
          <w:szCs w:val="28"/>
        </w:rPr>
        <w:t>, але він не перевищує обласний.</w:t>
      </w:r>
    </w:p>
    <w:p w:rsidR="00377B9A" w:rsidRDefault="00377B9A" w:rsidP="00377B9A">
      <w:pPr>
        <w:pStyle w:val="Standard"/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Захворюваність органів дихання в  І </w:t>
      </w:r>
      <w:proofErr w:type="spellStart"/>
      <w:r>
        <w:rPr>
          <w:rFonts w:ascii="Times New Roman" w:hAnsi="Times New Roman" w:cs="Calibri"/>
          <w:sz w:val="28"/>
          <w:szCs w:val="28"/>
        </w:rPr>
        <w:t>півр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. 2019 року склала 25,9 на 100 тис. нас., в  І </w:t>
      </w:r>
      <w:proofErr w:type="spellStart"/>
      <w:r>
        <w:rPr>
          <w:rFonts w:ascii="Times New Roman" w:hAnsi="Times New Roman" w:cs="Calibri"/>
          <w:sz w:val="28"/>
          <w:szCs w:val="28"/>
        </w:rPr>
        <w:t>півр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. 2018 року 12,9 на 100 тис. нас. (обл. показник 2018 року – 14,1 на 100 тис. нас.).       </w:t>
      </w:r>
    </w:p>
    <w:p w:rsidR="00377B9A" w:rsidRDefault="00377B9A" w:rsidP="00377B9A">
      <w:pPr>
        <w:pStyle w:val="Standard"/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Питома вага бактеріовиділювачів серед нових хворих 2019 року становить 50%, в І </w:t>
      </w:r>
      <w:proofErr w:type="spellStart"/>
      <w:r>
        <w:rPr>
          <w:rFonts w:ascii="Times New Roman" w:hAnsi="Times New Roman" w:cs="Calibri"/>
          <w:sz w:val="28"/>
          <w:szCs w:val="28"/>
        </w:rPr>
        <w:t>півр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. 2018 року - 33,3%,  питома вага бактеріовиділювачів по області в I </w:t>
      </w:r>
      <w:proofErr w:type="spellStart"/>
      <w:r>
        <w:rPr>
          <w:rFonts w:ascii="Times New Roman" w:hAnsi="Times New Roman" w:cs="Calibri"/>
          <w:sz w:val="28"/>
          <w:szCs w:val="28"/>
        </w:rPr>
        <w:t>півр</w:t>
      </w:r>
      <w:proofErr w:type="spellEnd"/>
      <w:r>
        <w:rPr>
          <w:rFonts w:ascii="Times New Roman" w:hAnsi="Times New Roman" w:cs="Calibri"/>
          <w:sz w:val="28"/>
          <w:szCs w:val="28"/>
        </w:rPr>
        <w:t>. 2018 року – 62,2 %.</w:t>
      </w:r>
    </w:p>
    <w:p w:rsidR="00377B9A" w:rsidRDefault="00377B9A" w:rsidP="00377B9A">
      <w:pPr>
        <w:pStyle w:val="Standard"/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В І </w:t>
      </w:r>
      <w:proofErr w:type="spellStart"/>
      <w:r>
        <w:rPr>
          <w:rFonts w:ascii="Times New Roman" w:hAnsi="Times New Roman" w:cs="Calibri"/>
          <w:sz w:val="28"/>
          <w:szCs w:val="28"/>
        </w:rPr>
        <w:t>півр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. 2019 року зареєстровані 2 випадки деструктивного туберкульозу (розпади), питома вага серед нових хворих, як і в минулому році склала 33,3%, по області показник </w:t>
      </w:r>
      <w:proofErr w:type="spellStart"/>
      <w:r>
        <w:rPr>
          <w:rFonts w:ascii="Times New Roman" w:hAnsi="Times New Roman" w:cs="Calibri"/>
          <w:sz w:val="28"/>
          <w:szCs w:val="28"/>
        </w:rPr>
        <w:t>розпадів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в I </w:t>
      </w:r>
      <w:proofErr w:type="spellStart"/>
      <w:r>
        <w:rPr>
          <w:rFonts w:ascii="Times New Roman" w:hAnsi="Times New Roman" w:cs="Calibri"/>
          <w:sz w:val="28"/>
          <w:szCs w:val="28"/>
        </w:rPr>
        <w:t>півр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.  </w:t>
      </w:r>
    </w:p>
    <w:p w:rsidR="00377B9A" w:rsidRDefault="00377B9A" w:rsidP="00E71E20">
      <w:pPr>
        <w:pStyle w:val="Standard"/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2018 року – 36,8%.</w:t>
      </w:r>
    </w:p>
    <w:p w:rsidR="00377B9A" w:rsidRDefault="00377B9A" w:rsidP="00377B9A">
      <w:pPr>
        <w:pStyle w:val="Standard"/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Нові хворі 2019 року, як і в 2018 році, в 66,7% випадків виявлені при проходженні профілактичного огляду – флюорографічно, по області цей показник в I </w:t>
      </w:r>
      <w:proofErr w:type="spellStart"/>
      <w:r>
        <w:rPr>
          <w:rFonts w:ascii="Times New Roman" w:hAnsi="Times New Roman" w:cs="Calibri"/>
          <w:sz w:val="28"/>
          <w:szCs w:val="28"/>
        </w:rPr>
        <w:t>півр</w:t>
      </w:r>
      <w:proofErr w:type="spellEnd"/>
      <w:r>
        <w:rPr>
          <w:rFonts w:ascii="Times New Roman" w:hAnsi="Times New Roman" w:cs="Calibri"/>
          <w:sz w:val="28"/>
          <w:szCs w:val="28"/>
        </w:rPr>
        <w:t>. 2018 року – 54,2%.</w:t>
      </w:r>
    </w:p>
    <w:p w:rsidR="00377B9A" w:rsidRDefault="00377B9A" w:rsidP="00377B9A">
      <w:pPr>
        <w:pStyle w:val="Standard"/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Виявлення туберкульозу методом мікроскопії в I </w:t>
      </w:r>
      <w:proofErr w:type="spellStart"/>
      <w:r>
        <w:rPr>
          <w:rFonts w:ascii="Times New Roman" w:hAnsi="Times New Roman" w:cs="Calibri"/>
          <w:sz w:val="28"/>
          <w:szCs w:val="28"/>
        </w:rPr>
        <w:t>півр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. 2019 року, як і в I </w:t>
      </w:r>
      <w:proofErr w:type="spellStart"/>
      <w:r>
        <w:rPr>
          <w:rFonts w:ascii="Times New Roman" w:hAnsi="Times New Roman" w:cs="Calibri"/>
          <w:sz w:val="28"/>
          <w:szCs w:val="28"/>
        </w:rPr>
        <w:t>півр</w:t>
      </w:r>
      <w:proofErr w:type="spellEnd"/>
      <w:r>
        <w:rPr>
          <w:rFonts w:ascii="Times New Roman" w:hAnsi="Times New Roman" w:cs="Calibri"/>
          <w:sz w:val="28"/>
          <w:szCs w:val="28"/>
        </w:rPr>
        <w:t>. 2018 року задовільне – 6,7% і 15,4% відповідно (обл. показник 2018р. складав 2,5%).</w:t>
      </w:r>
    </w:p>
    <w:p w:rsidR="00377B9A" w:rsidRDefault="00377B9A" w:rsidP="00377B9A">
      <w:pPr>
        <w:pStyle w:val="Standard"/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В І </w:t>
      </w:r>
      <w:proofErr w:type="spellStart"/>
      <w:r>
        <w:rPr>
          <w:rFonts w:ascii="Times New Roman" w:hAnsi="Times New Roman" w:cs="Calibri"/>
          <w:sz w:val="28"/>
          <w:szCs w:val="28"/>
        </w:rPr>
        <w:t>півр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. 2019 року випадків смерті від туберкульозу не зареєстровано, в І </w:t>
      </w:r>
      <w:proofErr w:type="spellStart"/>
      <w:r>
        <w:rPr>
          <w:rFonts w:ascii="Times New Roman" w:hAnsi="Times New Roman" w:cs="Calibri"/>
          <w:sz w:val="28"/>
          <w:szCs w:val="28"/>
        </w:rPr>
        <w:t>півр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. 2018 року цей показник складав 4,2 на 100 тис. нас. (по області смертність в I </w:t>
      </w:r>
      <w:proofErr w:type="spellStart"/>
      <w:r>
        <w:rPr>
          <w:rFonts w:ascii="Times New Roman" w:hAnsi="Times New Roman" w:cs="Calibri"/>
          <w:sz w:val="28"/>
          <w:szCs w:val="28"/>
        </w:rPr>
        <w:t>півр</w:t>
      </w:r>
      <w:proofErr w:type="spellEnd"/>
      <w:r>
        <w:rPr>
          <w:rFonts w:ascii="Times New Roman" w:hAnsi="Times New Roman" w:cs="Calibri"/>
          <w:sz w:val="28"/>
          <w:szCs w:val="28"/>
        </w:rPr>
        <w:t>. 2018 року -5,3 на 100 тис. нас.,).</w:t>
      </w:r>
    </w:p>
    <w:p w:rsidR="00377B9A" w:rsidRDefault="00377B9A" w:rsidP="00377B9A">
      <w:pPr>
        <w:pStyle w:val="Standard"/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В І </w:t>
      </w:r>
      <w:proofErr w:type="spellStart"/>
      <w:r>
        <w:rPr>
          <w:rFonts w:ascii="Times New Roman" w:hAnsi="Times New Roman" w:cs="Calibri"/>
          <w:sz w:val="28"/>
          <w:szCs w:val="28"/>
        </w:rPr>
        <w:t>півр</w:t>
      </w:r>
      <w:proofErr w:type="spellEnd"/>
      <w:r>
        <w:rPr>
          <w:rFonts w:ascii="Times New Roman" w:hAnsi="Times New Roman" w:cs="Calibri"/>
          <w:sz w:val="28"/>
          <w:szCs w:val="28"/>
        </w:rPr>
        <w:t>. 2019 року зареєстрований 1 випадок захворювання медичного працівника. Це сестра медична, яка працювала в медичному закладі м. Дніпра, але має прописку в селищі Межова.</w:t>
      </w:r>
    </w:p>
    <w:p w:rsidR="00377B9A" w:rsidRDefault="00377B9A" w:rsidP="00377B9A">
      <w:pPr>
        <w:pStyle w:val="Standard"/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Випадків захворювання туберкульозом дітей та підлітків за звітний період не зареєстровано.</w:t>
      </w:r>
    </w:p>
    <w:p w:rsidR="00377B9A" w:rsidRDefault="00377B9A" w:rsidP="00377B9A">
      <w:pPr>
        <w:pStyle w:val="Standard"/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lastRenderedPageBreak/>
        <w:t>Всі хворі на туберкульоз (100 %) отримали послугу добровільного консультування та тестування на ВІЛ.</w:t>
      </w:r>
    </w:p>
    <w:p w:rsidR="00377B9A" w:rsidRPr="00E71E20" w:rsidRDefault="00377B9A" w:rsidP="00E71E20">
      <w:pPr>
        <w:pStyle w:val="Standard"/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В І </w:t>
      </w:r>
      <w:proofErr w:type="spellStart"/>
      <w:r>
        <w:rPr>
          <w:rFonts w:ascii="Times New Roman" w:hAnsi="Times New Roman" w:cs="Calibri"/>
          <w:sz w:val="28"/>
          <w:szCs w:val="28"/>
        </w:rPr>
        <w:t>півр</w:t>
      </w:r>
      <w:proofErr w:type="spellEnd"/>
      <w:r>
        <w:rPr>
          <w:rFonts w:ascii="Times New Roman" w:hAnsi="Times New Roman" w:cs="Calibri"/>
          <w:sz w:val="28"/>
          <w:szCs w:val="28"/>
        </w:rPr>
        <w:t>. 2019 року зареєстрований 1 випадок ко-інфекції (поєднання туберкульозу та ВІЛ- інфекції). Цей хворий знаходиться на стаціонарному профільному лікуванні, де отримує повний набір препаратів.</w:t>
      </w:r>
    </w:p>
    <w:p w:rsidR="00377B9A" w:rsidRDefault="00377B9A" w:rsidP="00377B9A">
      <w:pPr>
        <w:pStyle w:val="Standard"/>
        <w:spacing w:after="0" w:line="240" w:lineRule="auto"/>
        <w:ind w:left="360"/>
        <w:jc w:val="both"/>
      </w:pPr>
      <w:r>
        <w:rPr>
          <w:rFonts w:ascii="Times New Roman" w:hAnsi="Times New Roman" w:cs="Calibri"/>
          <w:sz w:val="28"/>
          <w:szCs w:val="28"/>
        </w:rPr>
        <w:t xml:space="preserve">На території району  зареєстровано 20 вогнищ туберкульозної інфекції, в яких мешкає 18 контактних дорослих та 5 дітей. Всі контактні обстежені та охоплені </w:t>
      </w:r>
      <w:proofErr w:type="spellStart"/>
      <w:r>
        <w:rPr>
          <w:rFonts w:ascii="Times New Roman" w:hAnsi="Times New Roman" w:cs="Calibri"/>
          <w:sz w:val="28"/>
          <w:szCs w:val="28"/>
        </w:rPr>
        <w:t>хіміопрофілактикою</w:t>
      </w:r>
      <w:proofErr w:type="spellEnd"/>
      <w:r>
        <w:rPr>
          <w:rFonts w:ascii="Times New Roman" w:hAnsi="Times New Roman" w:cs="Calibri"/>
          <w:sz w:val="28"/>
          <w:szCs w:val="28"/>
        </w:rPr>
        <w:t>.</w:t>
      </w:r>
    </w:p>
    <w:p w:rsidR="00377B9A" w:rsidRPr="00E71E20" w:rsidRDefault="00377B9A" w:rsidP="00E71E20">
      <w:pPr>
        <w:pStyle w:val="Standard"/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За І </w:t>
      </w:r>
      <w:proofErr w:type="spellStart"/>
      <w:r>
        <w:rPr>
          <w:rFonts w:ascii="Times New Roman" w:hAnsi="Times New Roman" w:cs="Calibri"/>
          <w:sz w:val="28"/>
          <w:szCs w:val="28"/>
        </w:rPr>
        <w:t>півр</w:t>
      </w:r>
      <w:proofErr w:type="spellEnd"/>
      <w:r>
        <w:rPr>
          <w:rFonts w:ascii="Times New Roman" w:hAnsi="Times New Roman" w:cs="Calibri"/>
          <w:sz w:val="28"/>
          <w:szCs w:val="28"/>
        </w:rPr>
        <w:t>. 2019 року потребували соціальної підтримки 17 пацієнтів. Всі вони були забезпечені продуктовими наборами за кошти місцевого бюджету на суму 4496,5 грн.</w:t>
      </w:r>
    </w:p>
    <w:p w:rsidR="00377B9A" w:rsidRDefault="00377B9A" w:rsidP="00377B9A">
      <w:pPr>
        <w:pStyle w:val="Standard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Профілактика розповсюдження ВІЛ– інфекції  СНІД.</w:t>
      </w:r>
    </w:p>
    <w:p w:rsidR="00377B9A" w:rsidRPr="00E71E20" w:rsidRDefault="00377B9A" w:rsidP="00E71E20">
      <w:pPr>
        <w:pStyle w:val="Standard"/>
        <w:spacing w:after="0" w:line="240" w:lineRule="auto"/>
        <w:ind w:left="36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Аналіз роботи кабінету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Довіра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І півріччя  2019 року</w:t>
      </w:r>
    </w:p>
    <w:p w:rsidR="00377B9A" w:rsidRDefault="00377B9A" w:rsidP="00377B9A">
      <w:pPr>
        <w:pStyle w:val="docdata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  В умовах кабінету «Довіра» </w:t>
      </w:r>
      <w:proofErr w:type="spellStart"/>
      <w:r>
        <w:rPr>
          <w:color w:val="000000"/>
          <w:sz w:val="28"/>
          <w:szCs w:val="28"/>
        </w:rPr>
        <w:t>КЗ</w:t>
      </w:r>
      <w:proofErr w:type="spellEnd"/>
      <w:r>
        <w:rPr>
          <w:color w:val="000000"/>
          <w:sz w:val="28"/>
          <w:szCs w:val="28"/>
        </w:rPr>
        <w:t xml:space="preserve"> «Центральна </w:t>
      </w:r>
      <w:proofErr w:type="spellStart"/>
      <w:r>
        <w:rPr>
          <w:color w:val="000000"/>
          <w:sz w:val="28"/>
          <w:szCs w:val="28"/>
        </w:rPr>
        <w:t>лікарня»МСР</w:t>
      </w:r>
      <w:proofErr w:type="spellEnd"/>
      <w:r>
        <w:rPr>
          <w:color w:val="000000"/>
          <w:sz w:val="28"/>
          <w:szCs w:val="28"/>
        </w:rPr>
        <w:t>» проводиться ДКТ на маркери ВІЛ-інфекції різних категорій населення, шляхом кадрового та матеріально-технічного забезпечення, ефективного функціонування кабінету «Довіра» та широкої пропаганди добровільного обстеження на ВІЛ-інфекцію.</w:t>
      </w:r>
    </w:p>
    <w:p w:rsidR="00377B9A" w:rsidRDefault="00377B9A" w:rsidP="00377B9A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Відповідно до наказу МОЗ України від 23.11.07 № 740/1030/4154/321/614а  ведеться диспансерний нагляд за дітьми народженими від ВІЛ-інфікованих матерів. Взаємне консультування кожного випадку Ко-інфекції обов’язково проводиться лікарем-фтизіатром та лікарем-інфекціоністом. Хворі на ВІЛ-асоційований туберкульоз 100% отримують </w:t>
      </w:r>
      <w:proofErr w:type="spellStart"/>
      <w:r>
        <w:rPr>
          <w:color w:val="000000"/>
          <w:sz w:val="28"/>
          <w:szCs w:val="28"/>
        </w:rPr>
        <w:t>АРВ-терапію</w:t>
      </w:r>
      <w:proofErr w:type="spellEnd"/>
      <w:r>
        <w:rPr>
          <w:color w:val="000000"/>
          <w:sz w:val="28"/>
          <w:szCs w:val="28"/>
        </w:rPr>
        <w:t xml:space="preserve"> та лікування опортуністичних інфекцій.</w:t>
      </w:r>
    </w:p>
    <w:p w:rsidR="00377B9A" w:rsidRDefault="00377B9A" w:rsidP="00377B9A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Станом на 01.07.19 року на «</w:t>
      </w:r>
      <w:proofErr w:type="spellStart"/>
      <w:r>
        <w:rPr>
          <w:color w:val="000000"/>
          <w:sz w:val="28"/>
          <w:szCs w:val="28"/>
        </w:rPr>
        <w:t>Д»-обліку</w:t>
      </w:r>
      <w:proofErr w:type="spellEnd"/>
      <w:r>
        <w:rPr>
          <w:color w:val="000000"/>
          <w:sz w:val="28"/>
          <w:szCs w:val="28"/>
        </w:rPr>
        <w:t xml:space="preserve"> у кабінеті «Довіра» перебуває 43 особи, в т.ч. 6 дітей з них 5 дітей народжених  від ВІЛ-інфікованих матерів, та 1 дитина з підтвердженим ВІЛ-інфікуванням. З початку року взято на облік  6 осіб (5 осіб з вперше в житті виявленим ВІЛ-інфікуванням, та 1 дитина народжена  від ВІЛ-інфікованої матері). Знято з «</w:t>
      </w:r>
      <w:proofErr w:type="spellStart"/>
      <w:r>
        <w:rPr>
          <w:color w:val="000000"/>
          <w:sz w:val="28"/>
          <w:szCs w:val="28"/>
        </w:rPr>
        <w:t>Д»-обліку</w:t>
      </w:r>
      <w:proofErr w:type="spellEnd"/>
      <w:r>
        <w:rPr>
          <w:color w:val="000000"/>
          <w:sz w:val="28"/>
          <w:szCs w:val="28"/>
        </w:rPr>
        <w:t xml:space="preserve"> 6 осіб в зв’язку зі смертю 3 особи, 2 дитина в зв’язку зі зникненням антитіл до ВІЛ та 1 особа зі зміною місця проживання.</w:t>
      </w:r>
    </w:p>
    <w:p w:rsidR="00377B9A" w:rsidRDefault="00377B9A" w:rsidP="002E1EAB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 В кабінеті «Довіра» пройшли обстеження на CD4 –24 осіб та 7 осіб пройшли обстеження на CD4 в КЗ ДОЦЗПТБЗСНІДом. 28 осіб охопленні АРТ-терапією відповідно до затверджених стандартів на базі обласного центру СНІДу, в т.ч. 4 особи, яким вперше призначено АРТ-терапію впродовж 6 місяців 2019р., та 1 дитина, яка потребує АРТ-терапію, але не отримує в зв’язку з відмовою опікуна </w:t>
      </w:r>
      <w:proofErr w:type="spellStart"/>
      <w:r>
        <w:rPr>
          <w:color w:val="000000"/>
          <w:sz w:val="28"/>
          <w:szCs w:val="28"/>
        </w:rPr>
        <w:t>.За</w:t>
      </w:r>
      <w:proofErr w:type="spellEnd"/>
      <w:r>
        <w:rPr>
          <w:color w:val="000000"/>
          <w:sz w:val="28"/>
          <w:szCs w:val="28"/>
        </w:rPr>
        <w:t xml:space="preserve"> 6 місяців 2019р. - 2 особи самостійно припинила прийом ВААРТ.</w:t>
      </w:r>
    </w:p>
    <w:p w:rsidR="00377B9A" w:rsidRDefault="00377B9A" w:rsidP="00377B9A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377B9A" w:rsidRDefault="00377B9A" w:rsidP="00377B9A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377B9A" w:rsidRPr="00E71E20" w:rsidRDefault="00377B9A" w:rsidP="00E71E20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 З початку року проведено обстеження 948 особи на ВІЛ-інфекцію за власною ініціативою. Виявлено серологічні маркери ВІЛ у 4 осіб. Хворих на Ко-інфекцію-11 осіб( 7 осіб переведено в категорію 5.1 та 4 особи активно лікуються).</w:t>
      </w:r>
    </w:p>
    <w:p w:rsidR="00377B9A" w:rsidRPr="00E71E20" w:rsidRDefault="00377B9A" w:rsidP="00E71E20">
      <w:pPr>
        <w:pStyle w:val="Standard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Аналіз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онкозахворюваності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 районі</w:t>
      </w:r>
    </w:p>
    <w:p w:rsidR="00377B9A" w:rsidRDefault="00377B9A" w:rsidP="00377B9A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 За звітний період взято на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облік 21 онкохворих( 91,7 на 100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тис.нас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.),  в 2018-му році - 28 онкохворих (120,2 на 100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тис.нас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.)</w:t>
      </w:r>
    </w:p>
    <w:p w:rsidR="00377B9A" w:rsidRDefault="00377B9A" w:rsidP="00377B9A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По нозології :рак легені – 3; рак глотки – 3; рак передміхурової  залози – 2; рак шлунку – 2;рак молочної залози - 2; рак сечового міхура – 1;  інші -8 .</w:t>
      </w:r>
    </w:p>
    <w:p w:rsidR="00377B9A" w:rsidRDefault="00377B9A" w:rsidP="00377B9A">
      <w:pPr>
        <w:pStyle w:val="Standard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Занедбаних випадків зареєстровано – 4 (в 2018 р.- 7).</w:t>
      </w:r>
    </w:p>
    <w:p w:rsidR="00377B9A" w:rsidRDefault="00377B9A" w:rsidP="00377B9A">
      <w:pPr>
        <w:pStyle w:val="Standard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Охоплено лікуванням у 2019 році  - 17 осіб (74,2 на 100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тис.нас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.),  у 2018 р.- 26 осіб.(113,5 на 100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тис.нас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.)</w:t>
      </w:r>
    </w:p>
    <w:p w:rsidR="00377B9A" w:rsidRDefault="00377B9A" w:rsidP="00377B9A">
      <w:pPr>
        <w:pStyle w:val="Standard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Смертність в районі – 16 осіб (69,6 на 100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тис.нас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.) , в  2018 р.- 17 осіб (77,3 на 100тис. нас.)</w:t>
      </w:r>
    </w:p>
    <w:p w:rsidR="00377B9A" w:rsidRPr="00E71E20" w:rsidRDefault="00377B9A" w:rsidP="00E71E20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обліку більше 5 років знаходиться 315 особи.</w:t>
      </w:r>
    </w:p>
    <w:p w:rsidR="00377B9A" w:rsidRDefault="00377B9A" w:rsidP="00E71E20">
      <w:pPr>
        <w:pStyle w:val="Standard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Аналіз ендокринологічної допомоги населенню</w:t>
      </w:r>
    </w:p>
    <w:p w:rsidR="00377B9A" w:rsidRDefault="00377B9A" w:rsidP="00377B9A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На обліку у лікаря ендокринолога знаходиться -  131 особа ( в 2018 р. - 121 особа),  у тому числі 7 дітей хворих на цукровий діабет. Із загальної кількості хворих –31 на інвалідності. На даний час в районі інсулін отримують 131 особа , в тому числі 7 дітей. Вперше  хворих на цукровий діабет  за звітний період  виявлено 13 дорослих та  1 дитина. Забезпечуються хворі інсуліном безкоштовно в повному обсязі.</w:t>
      </w:r>
    </w:p>
    <w:p w:rsidR="00377B9A" w:rsidRPr="00E71E20" w:rsidRDefault="00377B9A" w:rsidP="00377B9A">
      <w:pPr>
        <w:pStyle w:val="Standard"/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</w:rPr>
        <w:t xml:space="preserve">За  шість  місяців  2019 рік отримано інсулінів на загальну суму – 352237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грн</w:t>
      </w:r>
      <w:proofErr w:type="spellEnd"/>
    </w:p>
    <w:p w:rsidR="00377B9A" w:rsidRDefault="00377B9A" w:rsidP="00E71E20">
      <w:pPr>
        <w:pStyle w:val="Standard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shd w:val="clear" w:color="auto" w:fill="FFFFFF"/>
        </w:rPr>
        <w:t>Робота клініко-діагностичної поліклініки</w:t>
      </w:r>
    </w:p>
    <w:p w:rsidR="00377B9A" w:rsidRDefault="00377B9A" w:rsidP="00377B9A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Амбулаторна медична допомога надається у клініко-діагностичній поліклініці по 17 спеціальностях. За шість  місяців  2019 р.  проведено 34988 відвідувань лікарів (в 2018р - 33829) ,  в тому числі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стомат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– 6651 (в 2018р - 6815), з приводу захворювань — 16504  відвідувань, з профілактичною метою –   11833  відвідувань лікарів .</w:t>
      </w:r>
    </w:p>
    <w:p w:rsidR="00377B9A" w:rsidRDefault="00377B9A" w:rsidP="00377B9A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В клініко — діагностичній поліклініці проведено 2652 ультразвукових, 4079 рентгенологічних, 62964 лабораторних досліджень.</w:t>
      </w:r>
    </w:p>
    <w:p w:rsidR="00377B9A" w:rsidRDefault="00377B9A" w:rsidP="00377B9A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З метою надання якісної та своєчасної медичної допомоги населенню району на базі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КЗ "Центральна лікарня"МСР" </w:t>
      </w:r>
      <w:r>
        <w:rPr>
          <w:rFonts w:ascii="Times New Roman CYR" w:hAnsi="Times New Roman CYR" w:cs="Times New Roman CYR"/>
          <w:sz w:val="28"/>
          <w:szCs w:val="28"/>
        </w:rPr>
        <w:t xml:space="preserve"> впроваджено попередній запис пацієнтів на третинний рівень надання медичної допомоги.</w:t>
      </w:r>
    </w:p>
    <w:p w:rsidR="00377B9A" w:rsidRPr="00E71E20" w:rsidRDefault="00377B9A" w:rsidP="00377B9A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За  перше півріччя 2019 р. направлено до обласної лікарні ім.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Мечнікова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45 осіб.</w:t>
      </w:r>
    </w:p>
    <w:p w:rsidR="00377B9A" w:rsidRDefault="00377B9A" w:rsidP="00377B9A">
      <w:pPr>
        <w:pStyle w:val="Standard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 КДП працює госпрозрахункова комісія водіїв (станом на 25.06.2019 року оглянуто 89 осіб),а також кабінети профілактичних оглядів психіатра, профілактичних наркологічних оглядів, дозвільної системи на вогнепальну зброю, зубопротезний кабінет.</w:t>
      </w:r>
    </w:p>
    <w:p w:rsidR="00431294" w:rsidRDefault="00431294" w:rsidP="00377B9A">
      <w:pPr>
        <w:pStyle w:val="Standard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півріччі 2019 року пройшли профілактичні огляди  18 ТОВ  та СФГ, 4 організації та 5 закладів освіти. </w:t>
      </w:r>
    </w:p>
    <w:p w:rsidR="00377B9A" w:rsidRPr="00E71E20" w:rsidRDefault="006D312F" w:rsidP="00E71E20">
      <w:pPr>
        <w:pStyle w:val="Standard"/>
        <w:spacing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Під час оглядів було оглянуто 1197 чоловік.</w:t>
      </w:r>
    </w:p>
    <w:p w:rsidR="00E71E20" w:rsidRDefault="00E71E20" w:rsidP="00E71E20">
      <w:pPr>
        <w:pStyle w:val="Standard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</w:pPr>
    </w:p>
    <w:p w:rsidR="00E71E20" w:rsidRDefault="00E71E20" w:rsidP="00E71E20">
      <w:pPr>
        <w:pStyle w:val="Standard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</w:pPr>
    </w:p>
    <w:p w:rsidR="00097E53" w:rsidRDefault="00097E53" w:rsidP="00097E53">
      <w:pPr>
        <w:pStyle w:val="Standard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В. о.  директора</w:t>
      </w:r>
    </w:p>
    <w:p w:rsidR="00097E53" w:rsidRDefault="00097E53" w:rsidP="00097E53">
      <w:pPr>
        <w:pStyle w:val="Standard"/>
        <w:spacing w:after="0" w:line="240" w:lineRule="auto"/>
        <w:jc w:val="both"/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Центральна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лікарня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МСР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Н. Й.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Педченко</w:t>
      </w:r>
      <w:proofErr w:type="spellEnd"/>
    </w:p>
    <w:p w:rsidR="00E71E20" w:rsidRDefault="00E71E20" w:rsidP="00E71E20">
      <w:pPr>
        <w:pStyle w:val="Standard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</w:pPr>
    </w:p>
    <w:p w:rsidR="00E71E20" w:rsidRDefault="00E71E20" w:rsidP="00E71E20">
      <w:pPr>
        <w:pStyle w:val="Standard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</w:pPr>
    </w:p>
    <w:p w:rsidR="00E71E20" w:rsidRDefault="00E71E20" w:rsidP="00E71E20">
      <w:pPr>
        <w:pStyle w:val="Standard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</w:pPr>
    </w:p>
    <w:p w:rsidR="00E71E20" w:rsidRDefault="00E71E20" w:rsidP="00E71E20">
      <w:pPr>
        <w:pStyle w:val="Standard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</w:pPr>
    </w:p>
    <w:p w:rsidR="00E71E20" w:rsidRDefault="00E71E20" w:rsidP="00E71E20">
      <w:pPr>
        <w:pStyle w:val="Standard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</w:pPr>
    </w:p>
    <w:p w:rsidR="00E71E20" w:rsidRDefault="00E71E20" w:rsidP="00E71E20">
      <w:pPr>
        <w:pStyle w:val="Standard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sz w:val="32"/>
          <w:szCs w:val="28"/>
          <w:shd w:val="clear" w:color="auto" w:fill="FFFFFF"/>
        </w:rPr>
      </w:pPr>
    </w:p>
    <w:sectPr w:rsidR="00E71E20" w:rsidSect="00213152">
      <w:pgSz w:w="11906" w:h="16838"/>
      <w:pgMar w:top="426" w:right="849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EC6"/>
    <w:multiLevelType w:val="multilevel"/>
    <w:tmpl w:val="E4DC87DC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4EE32EF4"/>
    <w:multiLevelType w:val="multilevel"/>
    <w:tmpl w:val="02F0FC3A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9E735BB"/>
    <w:multiLevelType w:val="multilevel"/>
    <w:tmpl w:val="E9F2AD1A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AB709EC"/>
    <w:multiLevelType w:val="hybridMultilevel"/>
    <w:tmpl w:val="2EC0C942"/>
    <w:lvl w:ilvl="0" w:tplc="FEACB376">
      <w:start w:val="1"/>
      <w:numFmt w:val="bullet"/>
      <w:lvlText w:val="-"/>
      <w:lvlJc w:val="left"/>
      <w:pPr>
        <w:ind w:left="720" w:hanging="360"/>
      </w:pPr>
      <w:rPr>
        <w:rFonts w:ascii="Times New Roman CYR" w:eastAsia="SimSu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BA7"/>
    <w:rsid w:val="00097E53"/>
    <w:rsid w:val="00134299"/>
    <w:rsid w:val="001A5631"/>
    <w:rsid w:val="00213152"/>
    <w:rsid w:val="00245C0F"/>
    <w:rsid w:val="002E1EAB"/>
    <w:rsid w:val="00377B9A"/>
    <w:rsid w:val="00431294"/>
    <w:rsid w:val="004337DD"/>
    <w:rsid w:val="005D5A41"/>
    <w:rsid w:val="006D312F"/>
    <w:rsid w:val="0070409F"/>
    <w:rsid w:val="007B778A"/>
    <w:rsid w:val="00813AB8"/>
    <w:rsid w:val="008B226A"/>
    <w:rsid w:val="00A63A46"/>
    <w:rsid w:val="00BA084F"/>
    <w:rsid w:val="00D42176"/>
    <w:rsid w:val="00D42BA7"/>
    <w:rsid w:val="00E7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9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7B9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uk-UA" w:eastAsia="uk-UA"/>
    </w:rPr>
  </w:style>
  <w:style w:type="paragraph" w:customStyle="1" w:styleId="docdata">
    <w:name w:val="docdata"/>
    <w:basedOn w:val="Standard"/>
    <w:rsid w:val="00377B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Standard"/>
    <w:rsid w:val="00377B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">
    <w:name w:val="WWNum1"/>
    <w:basedOn w:val="a2"/>
    <w:rsid w:val="00377B9A"/>
    <w:pPr>
      <w:numPr>
        <w:numId w:val="1"/>
      </w:numPr>
    </w:pPr>
  </w:style>
  <w:style w:type="numbering" w:customStyle="1" w:styleId="WW8Num2">
    <w:name w:val="WW8Num2"/>
    <w:basedOn w:val="a2"/>
    <w:rsid w:val="004337DD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7040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09F"/>
    <w:rPr>
      <w:rFonts w:ascii="Tahoma" w:eastAsia="SimSun" w:hAnsi="Tahoma" w:cs="Tahoma"/>
      <w:kern w:val="3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9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7B9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uk-UA" w:eastAsia="uk-UA"/>
    </w:rPr>
  </w:style>
  <w:style w:type="paragraph" w:customStyle="1" w:styleId="docdata">
    <w:name w:val="docdata"/>
    <w:basedOn w:val="Standard"/>
    <w:rsid w:val="00377B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Standard"/>
    <w:rsid w:val="00377B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">
    <w:name w:val="WWNum1"/>
    <w:basedOn w:val="a2"/>
    <w:rsid w:val="00377B9A"/>
    <w:pPr>
      <w:numPr>
        <w:numId w:val="1"/>
      </w:numPr>
    </w:pPr>
  </w:style>
  <w:style w:type="numbering" w:customStyle="1" w:styleId="WW8Num2">
    <w:name w:val="WW8Num2"/>
    <w:basedOn w:val="a2"/>
    <w:rsid w:val="004337DD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7040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09F"/>
    <w:rPr>
      <w:rFonts w:ascii="Tahoma" w:eastAsia="SimSun" w:hAnsi="Tahoma" w:cs="Tahoma"/>
      <w:kern w:val="3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2019-07-12T10:44:00Z</cp:lastPrinted>
  <dcterms:created xsi:type="dcterms:W3CDTF">2019-07-12T06:13:00Z</dcterms:created>
  <dcterms:modified xsi:type="dcterms:W3CDTF">2019-07-16T11:11:00Z</dcterms:modified>
</cp:coreProperties>
</file>