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78" w:rsidRDefault="00AB1678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Уряд Німеччини компенсує українським ММСП </w:t>
      </w:r>
    </w:p>
    <w:p w:rsidR="00D5488C" w:rsidRPr="00AB1678" w:rsidRDefault="00AB1678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до 30% вартості інвестицій</w:t>
      </w:r>
      <w:r w:rsidR="00D5488C" w:rsidRPr="00D5488C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4C4B0F" w:rsidRPr="004C4B0F" w:rsidRDefault="003B6BBD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94AE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до </w:t>
      </w:r>
      <w:r w:rsidR="00D91E99" w:rsidRP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30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тис. євро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E7616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D91E99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</w:rPr>
      </w:pPr>
      <w:r w:rsidRPr="00C76659">
        <w:rPr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C76659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91E99"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мікро-, малих та середніх підприємств</w:t>
      </w:r>
      <w:r w:rsidR="00D91E99" w:rsidRPr="00D91E99">
        <w:rPr>
          <w:rStyle w:val="a3"/>
          <w:b w:val="0"/>
          <w:color w:val="000000" w:themeColor="text1"/>
          <w:sz w:val="27"/>
          <w:szCs w:val="27"/>
        </w:rPr>
        <w:t xml:space="preserve"> (</w:t>
      </w:r>
      <w:r w:rsidR="00D91E99">
        <w:rPr>
          <w:rStyle w:val="a3"/>
          <w:b w:val="0"/>
          <w:color w:val="000000" w:themeColor="text1"/>
          <w:sz w:val="27"/>
          <w:szCs w:val="27"/>
          <w:lang w:val="uk-UA"/>
        </w:rPr>
        <w:t>ММСП</w:t>
      </w:r>
      <w:r w:rsidR="00D91E99" w:rsidRPr="00D91E99">
        <w:rPr>
          <w:rStyle w:val="a3"/>
          <w:b w:val="0"/>
          <w:color w:val="000000" w:themeColor="text1"/>
          <w:sz w:val="27"/>
          <w:szCs w:val="27"/>
        </w:rPr>
        <w:t>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D91E9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91E99"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Банк</w:t>
      </w:r>
      <w:r w:rsid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D91E99" w:rsidRPr="00D91E99">
        <w:rPr>
          <w:rFonts w:ascii="Times New Roman" w:hAnsi="Times New Roman" w:cs="Times New Roman"/>
          <w:color w:val="000000" w:themeColor="text1"/>
          <w:sz w:val="27"/>
          <w:szCs w:val="27"/>
        </w:rPr>
        <w:t>“</w:t>
      </w:r>
      <w:r w:rsidR="00D91E99"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Львів</w:t>
      </w:r>
      <w:r w:rsidR="00D91E99" w:rsidRPr="00D91E99">
        <w:rPr>
          <w:rFonts w:ascii="Times New Roman" w:hAnsi="Times New Roman" w:cs="Times New Roman"/>
          <w:color w:val="000000" w:themeColor="text1"/>
          <w:sz w:val="27"/>
          <w:szCs w:val="27"/>
        </w:rPr>
        <w:t>”</w:t>
      </w:r>
      <w:r w:rsid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та </w:t>
      </w:r>
      <w:hyperlink r:id="rId10" w:history="1">
        <w:r w:rsidR="00D91E99" w:rsidRPr="00E76164">
          <w:rPr>
            <w:rStyle w:val="a4"/>
            <w:rFonts w:ascii="Times New Roman" w:hAnsi="Times New Roman" w:cs="Times New Roman"/>
            <w:b/>
            <w:sz w:val="27"/>
            <w:szCs w:val="27"/>
          </w:rPr>
          <w:t>“</w:t>
        </w:r>
        <w:r w:rsidR="00D91E99" w:rsidRPr="00E76164">
          <w:rPr>
            <w:rStyle w:val="a4"/>
            <w:rFonts w:ascii="Times New Roman" w:hAnsi="Times New Roman" w:cs="Times New Roman"/>
            <w:b/>
            <w:sz w:val="27"/>
            <w:szCs w:val="27"/>
            <w:lang w:val="uk-UA"/>
          </w:rPr>
          <w:t>Ощадбанк</w:t>
        </w:r>
        <w:r w:rsidR="00D91E99" w:rsidRPr="00E76164">
          <w:rPr>
            <w:rStyle w:val="a4"/>
            <w:rFonts w:ascii="Times New Roman" w:hAnsi="Times New Roman" w:cs="Times New Roman"/>
            <w:b/>
            <w:sz w:val="27"/>
            <w:szCs w:val="27"/>
          </w:rPr>
          <w:t>”</w:t>
        </w:r>
      </w:hyperlink>
    </w:p>
    <w:p w:rsidR="00D91E99" w:rsidRPr="00D91E99" w:rsidRDefault="00D91E99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</w:rPr>
      </w:pPr>
    </w:p>
    <w:p w:rsidR="00954A0D" w:rsidRDefault="00AA3B96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bCs/>
          <w:color w:val="000000" w:themeColor="text1"/>
          <w:spacing w:val="-2"/>
          <w:sz w:val="28"/>
          <w:szCs w:val="28"/>
          <w:lang w:val="uk-UA"/>
        </w:rPr>
        <w:t>8. Сфера діяль</w:t>
      </w:r>
      <w:r w:rsidRPr="00C76659">
        <w:rPr>
          <w:color w:val="000000" w:themeColor="text1"/>
          <w:spacing w:val="-2"/>
          <w:sz w:val="28"/>
          <w:szCs w:val="28"/>
          <w:lang w:val="uk-UA"/>
        </w:rPr>
        <w:t xml:space="preserve">ності: </w:t>
      </w:r>
      <w:r w:rsidR="00D91E99"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фінансування інвестиційних проєктів</w:t>
      </w:r>
    </w:p>
    <w:p w:rsidR="00E66D35" w:rsidRPr="00D91E99" w:rsidRDefault="00E66D35" w:rsidP="00D91E99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7"/>
          <w:szCs w:val="27"/>
          <w:lang w:val="uk-UA"/>
        </w:rPr>
      </w:pPr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 xml:space="preserve">Програма “Застосування та імплементація Угоди про асоціацію між ЄС та Україною у сфері торгівлі” підтримає фінансування інвестиційних проєктів українських </w:t>
      </w:r>
      <w:proofErr w:type="spellStart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мікро-</w:t>
      </w:r>
      <w:proofErr w:type="spellEnd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 xml:space="preserve">, малих та середніх підприємств в умовах війни – компенсує до 30% від вартості відповідних проєктів. Фокус підтримки зосередиться водночас як на </w:t>
      </w:r>
      <w:proofErr w:type="spellStart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релокованих</w:t>
      </w:r>
      <w:proofErr w:type="spellEnd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 xml:space="preserve"> підприємствах, так і на </w:t>
      </w:r>
      <w:proofErr w:type="spellStart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нерелокованих</w:t>
      </w:r>
      <w:proofErr w:type="spellEnd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, які планують здійснювати інвестиції у свою виробничу діяльність. Загальний бюджет ініціативи становитиме 2,4 мільйона євро, включно з 1,3 міль</w:t>
      </w:r>
      <w:bookmarkStart w:id="0" w:name="_GoBack"/>
      <w:bookmarkEnd w:id="0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йона євро як початковою сумою доступною для грантів.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color w:val="000000" w:themeColor="text1"/>
          <w:sz w:val="27"/>
          <w:szCs w:val="27"/>
          <w:lang w:val="uk-UA"/>
        </w:rPr>
        <w:t xml:space="preserve">Фінансування надасть Уряд Німеччини. Реалізовуватиме ініціативу  німецька урядова компанія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Deutsche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Gesellschaft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für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Internationale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Zusammenarbeit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(GIZ)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GmbH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у партнерстві з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German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Sparkassenstiftung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>, Фондом розвитку підприємництва та, на першому етапі, з двома українськими банками – Банком «Львів» та «Ощадбанком».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color w:val="000000" w:themeColor="text1"/>
          <w:sz w:val="27"/>
          <w:szCs w:val="27"/>
          <w:lang w:val="uk-UA"/>
        </w:rPr>
        <w:t xml:space="preserve">Аби охопити широке коло українських підприємств і забезпечити фокусування на цільовій групі ММСП, максимальний розмір інвестиційного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проєкту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, який може бути виданий банком в межах ініціативи, становить 240 000 євро в гривневому еквіваленті (без ПДВ), з них максимальна сума гранту для кінцевого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бенефіціара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становитиме до 30 000 євро. Взяти участь в ініціативі зможуть підприємці без обмеження за видами економічної діяльності.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color w:val="000000" w:themeColor="text1"/>
          <w:sz w:val="27"/>
          <w:szCs w:val="27"/>
          <w:lang w:val="uk-UA"/>
        </w:rPr>
        <w:t>Вимоги до учасників програми зокрема такі: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ними мають бути </w:t>
      </w:r>
      <w:proofErr w:type="spellStart"/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мікро-</w:t>
      </w:r>
      <w:proofErr w:type="spellEnd"/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малі та середні підприємства;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не менше 70% бізнесу має перебувати у приватній власності;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бізнес має існувати не менше одного року;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мають бути позитивні результати діяльності (прибуток) принаймні за 2021 рік;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бізнес не може класифікуватися як високоризиковий відповідно до стандартів НБУ;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учасники повинні дотримуватися екологічних та соціальних стандартів відповідно до чинного законодавства України.</w:t>
      </w:r>
    </w:p>
    <w:p w:rsidR="00F253BC" w:rsidRPr="00F253BC" w:rsidRDefault="00F253BC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sz w:val="27"/>
          <w:szCs w:val="27"/>
        </w:rPr>
      </w:pP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rStyle w:val="a3"/>
          <w:color w:val="000000" w:themeColor="text1"/>
          <w:sz w:val="27"/>
          <w:szCs w:val="27"/>
          <w:lang w:val="uk-UA"/>
        </w:rPr>
        <w:lastRenderedPageBreak/>
        <w:t>Коротка довідка: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D91E99">
        <w:rPr>
          <w:color w:val="000000" w:themeColor="text1"/>
          <w:lang w:val="uk-UA"/>
        </w:rPr>
        <w:t>Програма </w:t>
      </w:r>
      <w:hyperlink r:id="rId11" w:history="1">
        <w:r w:rsidRPr="00D91E99">
          <w:rPr>
            <w:rStyle w:val="a4"/>
            <w:color w:val="000000" w:themeColor="text1"/>
            <w:lang w:val="uk-UA"/>
          </w:rPr>
          <w:t>«Застосування та імплементація Угоди про асоціацію між ЄС та Україною у сфері торгівлі»</w:t>
        </w:r>
      </w:hyperlink>
      <w:r w:rsidRPr="00D91E99">
        <w:rPr>
          <w:color w:val="000000" w:themeColor="text1"/>
          <w:lang w:val="uk-UA"/>
        </w:rPr>
        <w:t xml:space="preserve"> фінансується урядом Німеччини і реалізується німецькою федеральною компанією </w:t>
      </w:r>
      <w:proofErr w:type="spellStart"/>
      <w:r w:rsidRPr="00D91E99">
        <w:rPr>
          <w:color w:val="000000" w:themeColor="text1"/>
          <w:lang w:val="uk-UA"/>
        </w:rPr>
        <w:t>Deutsche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Gesellschaft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für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Internationale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Zusammenarbeit</w:t>
      </w:r>
      <w:proofErr w:type="spellEnd"/>
      <w:r w:rsidRPr="00D91E99">
        <w:rPr>
          <w:color w:val="000000" w:themeColor="text1"/>
          <w:lang w:val="uk-UA"/>
        </w:rPr>
        <w:t xml:space="preserve"> (GIZ) </w:t>
      </w:r>
      <w:proofErr w:type="spellStart"/>
      <w:r w:rsidRPr="00D91E99">
        <w:rPr>
          <w:color w:val="000000" w:themeColor="text1"/>
          <w:lang w:val="uk-UA"/>
        </w:rPr>
        <w:t>GmbH</w:t>
      </w:r>
      <w:proofErr w:type="spellEnd"/>
      <w:r w:rsidRPr="00D91E99">
        <w:rPr>
          <w:color w:val="000000" w:themeColor="text1"/>
          <w:lang w:val="uk-UA"/>
        </w:rPr>
        <w:t>. Мета програми – створення кращих умов для розвитку українських малих і середніх підприємств, підтримка інновацій та стимулювання експорту, що є шляхом до сталого й рівномірного економічного зростання. 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Про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Deutsche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Gesellschaft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für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Internationale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Zusammenarbeit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(GIZ)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GmbH</w:t>
      </w:r>
      <w:proofErr w:type="spellEnd"/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color w:val="111111"/>
          <w:bdr w:val="none" w:sz="0" w:space="0" w:color="auto" w:frame="1"/>
          <w:lang w:val="uk-UA"/>
        </w:rPr>
        <w:t xml:space="preserve">Німецька урядова компанія, яка надає послуги у сфері міжнародної співпраці заради сталого розвитку та спільно зі своїми партнерами розробляє дієві рішення, що забезпечують людям можливості й гідні умови життя у довгостроковій перспективі. Як неприбуткова державна компанія, GIZ надає підтримку Федеральному уряду Німеччини та багатьом іншим державним і приватним замовникам у найрізноманітніших сферах. Пріоритетними напрямами GIZ в Україні є: ефективне державне врядування, енергоефективність і клімат, сталий економічний розвиток. Крім того, особлива увага приділяється підтримці українських громад, що прийняли внутрішньо переміщених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осіб 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fldChar w:fldCharType="begin"/>
      </w:r>
      <w:r w:rsidRPr="00D91E99">
        <w:rPr>
          <w:color w:val="111111"/>
          <w:bdr w:val="none" w:sz="0" w:space="0" w:color="auto" w:frame="1"/>
          <w:lang w:val="uk-UA"/>
        </w:rPr>
        <w:instrText xml:space="preserve"> HYPERLINK "https://www.giz.de/" </w:instrText>
      </w:r>
      <w:r w:rsidRPr="00D91E99">
        <w:rPr>
          <w:color w:val="111111"/>
          <w:bdr w:val="none" w:sz="0" w:space="0" w:color="auto" w:frame="1"/>
          <w:lang w:val="uk-UA"/>
        </w:rPr>
        <w:fldChar w:fldCharType="separate"/>
      </w:r>
      <w:r w:rsidRPr="00D91E99">
        <w:rPr>
          <w:rStyle w:val="a4"/>
          <w:u w:val="none"/>
          <w:bdr w:val="none" w:sz="0" w:space="0" w:color="auto" w:frame="1"/>
          <w:lang w:val="uk-UA"/>
        </w:rPr>
        <w:t>https://www.giz.de/</w:t>
      </w:r>
      <w:r w:rsidRPr="00D91E99">
        <w:rPr>
          <w:color w:val="111111"/>
          <w:bdr w:val="none" w:sz="0" w:space="0" w:color="auto" w:frame="1"/>
          <w:lang w:val="uk-UA"/>
        </w:rPr>
        <w:fldChar w:fldCharType="end"/>
      </w:r>
    </w:p>
    <w:p w:rsidR="00D91E99" w:rsidRPr="00F253BC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3"/>
          <w:color w:val="111111"/>
          <w:bdr w:val="none" w:sz="0" w:space="0" w:color="auto" w:frame="1"/>
        </w:rPr>
      </w:pP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Про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German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Sparkassenstiftung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for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International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Cooperation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(DSIK) 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proofErr w:type="spellStart"/>
      <w:r w:rsidRPr="00D91E99">
        <w:rPr>
          <w:color w:val="111111"/>
          <w:bdr w:val="none" w:sz="0" w:space="0" w:color="auto" w:frame="1"/>
          <w:lang w:val="uk-UA"/>
        </w:rPr>
        <w:t>German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Sparkassenstiftung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 є частиною добре відомої German Sparkassen-Finanzgruppe (німецької фінансової групи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Sparkassen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) і був створений як некомерційна організація для обміну досвідом. DSIK має великий досвід у реалізації проєктів з таких шести основних тем: фінансування ММСБ, розбудова потенціалу у фінансовому секторі, розбудова інституцій у фінансовому секторі, фінансова грамотність, зелене фінансування, сільське фінансування. Основними завданнями діяльності в Україні є підвищення рівня фінансової бізнес-грамотності ММСП та розширення їхнього доступу до прозорих фінансових послуг в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Украї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>ні </w:t>
      </w:r>
      <w:hyperlink r:id="rId12" w:history="1">
        <w:r w:rsidRPr="00D91E99">
          <w:rPr>
            <w:rStyle w:val="a4"/>
            <w:u w:val="none"/>
            <w:bdr w:val="none" w:sz="0" w:space="0" w:color="auto" w:frame="1"/>
            <w:lang w:val="uk-UA"/>
          </w:rPr>
          <w:t>https://www.sparkassenstiftung.de/en</w:t>
        </w:r>
      </w:hyperlink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rStyle w:val="a3"/>
          <w:color w:val="111111"/>
          <w:bdr w:val="none" w:sz="0" w:space="0" w:color="auto" w:frame="1"/>
          <w:lang w:val="uk-UA"/>
        </w:rPr>
        <w:t>Про Фонд розвитку підприємництва</w:t>
      </w:r>
    </w:p>
    <w:p w:rsidR="00D91E99" w:rsidRPr="00F253BC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GothamPro" w:hAnsi="GothamPro"/>
          <w:color w:val="111111"/>
          <w:lang w:val="uk-UA"/>
        </w:rPr>
      </w:pPr>
      <w:r w:rsidRPr="00D91E99">
        <w:rPr>
          <w:color w:val="111111"/>
          <w:bdr w:val="none" w:sz="0" w:space="0" w:color="auto" w:frame="1"/>
          <w:lang w:val="uk-UA"/>
        </w:rPr>
        <w:t xml:space="preserve">Фонд, або ФРП, є спеціалізованою фінансовою установою, основною діяльністю якої є підтримка фінансування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мікро-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, малих та середніх підприємств шляхом надання їм пільгових кредитів, компенсацій процентів, кредитних гарантій та цільових грантів через банки й фінансові компанії. Єдиним учасником ФРП є уряд України в особі Міністерства фінансів України. Фонд є агентом уряду України з реалізації низки державних програм: «Доступні кредити 5-7-9%», «Доступний фінансовий лізинг 5-7-9%» та «Доступна іпотека 7%». Разом з державними програмами ФРП реалізує низку кредитних та грантових програм за фінансової підтримки уряду Німеччини через Німецький банк розвитку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KfW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 та Європейського Союзу в межах ініціативи EU4Business </w:t>
      </w:r>
      <w:hyperlink r:id="rId13" w:history="1">
        <w:r w:rsidRPr="00D91E99">
          <w:rPr>
            <w:rStyle w:val="a4"/>
            <w:u w:val="none"/>
            <w:bdr w:val="none" w:sz="0" w:space="0" w:color="auto" w:frame="1"/>
            <w:lang w:val="uk-UA"/>
          </w:rPr>
          <w:t>https://bdf.gov.ua/uk</w:t>
        </w:r>
      </w:hyperlink>
    </w:p>
    <w:p w:rsidR="00B63C80" w:rsidRPr="00F253BC" w:rsidRDefault="00B63C80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91E99" w:rsidRPr="00D91E99" w:rsidRDefault="00AA3B96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7"/>
          <w:szCs w:val="27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>ІнфоДжерела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E66D35"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</w:p>
    <w:p w:rsidR="00D91E99" w:rsidRPr="00D91E99" w:rsidRDefault="003B6BBD" w:rsidP="00D91E99">
      <w:pPr>
        <w:pStyle w:val="a5"/>
        <w:spacing w:before="0" w:beforeAutospacing="0" w:after="0" w:afterAutospacing="0" w:line="228" w:lineRule="auto"/>
        <w:ind w:firstLine="567"/>
        <w:rPr>
          <w:rStyle w:val="a4"/>
          <w:sz w:val="28"/>
          <w:szCs w:val="28"/>
          <w:lang w:val="uk-UA"/>
        </w:rPr>
      </w:pPr>
      <w:hyperlink r:id="rId14" w:history="1">
        <w:r w:rsidR="00D91E99" w:rsidRPr="00D91E99">
          <w:rPr>
            <w:rStyle w:val="a4"/>
            <w:sz w:val="28"/>
            <w:szCs w:val="28"/>
            <w:lang w:val="uk-UA"/>
          </w:rPr>
          <w:t>https://www.oschadbank.ua/credit/programa-dostup-do-finansuvanna-ta-pidtrimka-stijkosti-mmsp-v-ukraini-vid-uradu-nimeccini</w:t>
        </w:r>
      </w:hyperlink>
      <w:r w:rsidR="00D91E99" w:rsidRPr="00D91E99">
        <w:rPr>
          <w:rStyle w:val="a4"/>
          <w:sz w:val="28"/>
          <w:szCs w:val="28"/>
          <w:lang w:val="uk-UA"/>
        </w:rPr>
        <w:t xml:space="preserve"> </w:t>
      </w:r>
    </w:p>
    <w:p w:rsidR="00D91E99" w:rsidRPr="00F253BC" w:rsidRDefault="003B6BBD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8"/>
          <w:szCs w:val="28"/>
          <w:lang w:val="uk-UA"/>
        </w:rPr>
      </w:pPr>
      <w:hyperlink r:id="rId15" w:history="1">
        <w:r w:rsidR="00D91E99" w:rsidRPr="00D91E99">
          <w:rPr>
            <w:rStyle w:val="a4"/>
            <w:sz w:val="28"/>
            <w:szCs w:val="28"/>
            <w:lang w:val="uk-UA"/>
          </w:rPr>
          <w:t>https://www.giz.de/en/worldwide/101583.html</w:t>
        </w:r>
      </w:hyperlink>
      <w:r w:rsidR="00D91E99" w:rsidRPr="00F253BC">
        <w:rPr>
          <w:b/>
          <w:bCs/>
          <w:color w:val="050505"/>
          <w:sz w:val="28"/>
          <w:szCs w:val="28"/>
          <w:lang w:val="uk-UA"/>
        </w:rPr>
        <w:t xml:space="preserve"> </w:t>
      </w:r>
    </w:p>
    <w:p w:rsidR="00AE739C" w:rsidRPr="00D91E99" w:rsidRDefault="00D91E99" w:rsidP="00D91E99">
      <w:pPr>
        <w:pStyle w:val="a5"/>
        <w:spacing w:before="0" w:beforeAutospacing="0" w:after="0" w:afterAutospacing="0" w:line="228" w:lineRule="auto"/>
        <w:ind w:firstLine="567"/>
        <w:rPr>
          <w:rStyle w:val="a4"/>
          <w:b/>
          <w:bCs/>
          <w:sz w:val="28"/>
          <w:szCs w:val="28"/>
          <w:lang w:val="uk-UA"/>
        </w:rPr>
      </w:pPr>
      <w:r w:rsidRPr="00D91E99">
        <w:rPr>
          <w:rStyle w:val="a4"/>
          <w:sz w:val="28"/>
          <w:szCs w:val="28"/>
          <w:lang w:val="uk-UA"/>
        </w:rPr>
        <w:t>https://eba.com.ua/bank-lviv-stav-bankom-partnerom-programy-shho-kompensuye-biznesu-do-30-vartosti-investytsijnyh-proyektiv/</w:t>
      </w:r>
    </w:p>
    <w:p w:rsidR="00AE739C" w:rsidRPr="00111465" w:rsidRDefault="00AE739C" w:rsidP="00675BBF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</w:p>
    <w:p w:rsidR="00675BBF" w:rsidRPr="00111465" w:rsidRDefault="00675BBF" w:rsidP="00675BBF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Cs/>
          <w:color w:val="050505"/>
          <w:sz w:val="27"/>
          <w:szCs w:val="27"/>
          <w:u w:val="none"/>
          <w:lang w:val="uk-UA"/>
        </w:rPr>
      </w:pPr>
    </w:p>
    <w:p w:rsidR="00675BBF" w:rsidRDefault="00675BBF" w:rsidP="00BA5F99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</w:p>
    <w:sectPr w:rsidR="00675BBF" w:rsidSect="005B77E6">
      <w:headerReference w:type="default" r:id="rId1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99" w:rsidRDefault="00D91E99" w:rsidP="0084352D">
      <w:pPr>
        <w:spacing w:after="0" w:line="240" w:lineRule="auto"/>
      </w:pPr>
      <w:r>
        <w:separator/>
      </w:r>
    </w:p>
  </w:endnote>
  <w:endnote w:type="continuationSeparator" w:id="0">
    <w:p w:rsidR="00D91E99" w:rsidRDefault="00D91E99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99" w:rsidRDefault="00D91E99" w:rsidP="0084352D">
      <w:pPr>
        <w:spacing w:after="0" w:line="240" w:lineRule="auto"/>
      </w:pPr>
      <w:r>
        <w:separator/>
      </w:r>
    </w:p>
  </w:footnote>
  <w:footnote w:type="continuationSeparator" w:id="0">
    <w:p w:rsidR="00D91E99" w:rsidRDefault="00D91E99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D91E99" w:rsidRDefault="00D91E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3BC">
          <w:rPr>
            <w:noProof/>
          </w:rPr>
          <w:t>2</w:t>
        </w:r>
        <w:r>
          <w:fldChar w:fldCharType="end"/>
        </w:r>
      </w:p>
    </w:sdtContent>
  </w:sdt>
  <w:p w:rsidR="00D91E99" w:rsidRDefault="00D91E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980"/>
    <w:multiLevelType w:val="multilevel"/>
    <w:tmpl w:val="E85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F5CE0"/>
    <w:rsid w:val="003B6BBD"/>
    <w:rsid w:val="003E059C"/>
    <w:rsid w:val="004C4B0F"/>
    <w:rsid w:val="004D47C3"/>
    <w:rsid w:val="004F56BF"/>
    <w:rsid w:val="005B77E6"/>
    <w:rsid w:val="00675BBF"/>
    <w:rsid w:val="00696AF1"/>
    <w:rsid w:val="006A5389"/>
    <w:rsid w:val="006C5886"/>
    <w:rsid w:val="0071437A"/>
    <w:rsid w:val="007E27EA"/>
    <w:rsid w:val="007E282E"/>
    <w:rsid w:val="007E3377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B1678"/>
    <w:rsid w:val="00AE3945"/>
    <w:rsid w:val="00AE739C"/>
    <w:rsid w:val="00B63C80"/>
    <w:rsid w:val="00B77A74"/>
    <w:rsid w:val="00BA5F99"/>
    <w:rsid w:val="00C76659"/>
    <w:rsid w:val="00C8071E"/>
    <w:rsid w:val="00C9525E"/>
    <w:rsid w:val="00D5488C"/>
    <w:rsid w:val="00D91DB8"/>
    <w:rsid w:val="00D91E99"/>
    <w:rsid w:val="00D9439A"/>
    <w:rsid w:val="00DC5CC5"/>
    <w:rsid w:val="00E66D35"/>
    <w:rsid w:val="00E76164"/>
    <w:rsid w:val="00E8350D"/>
    <w:rsid w:val="00F253BC"/>
    <w:rsid w:val="00F3690C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df.gov.ua/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parkassenstiftung.de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iz.de/en/worldwide/101583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iz.de/en/worldwide/101583.html" TargetMode="External"/><Relationship Id="rId10" Type="http://schemas.openxmlformats.org/officeDocument/2006/relationships/hyperlink" Target="https://www.oschadbank.ua/credit/programa-dostup-do-finansuvanna-ta-pidtrimka-stijkosti-mmsp-v-ukraini-vid-uradu-nimecci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www.oschadbank.ua/credit/programa-dostup-do-finansuvanna-ta-pidtrimka-stijkosti-mmsp-v-ukraini-vid-uradu-nimecc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3E483-CB15-4EF5-BAC9-58E7B296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55</cp:revision>
  <dcterms:created xsi:type="dcterms:W3CDTF">2022-08-19T08:37:00Z</dcterms:created>
  <dcterms:modified xsi:type="dcterms:W3CDTF">2023-03-23T07:52:00Z</dcterms:modified>
</cp:coreProperties>
</file>