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DF" w:rsidRPr="00A63300" w:rsidRDefault="005A22DF" w:rsidP="00A63300">
      <w:pPr>
        <w:jc w:val="center"/>
        <w:rPr>
          <w:lang w:val="uk-UA"/>
        </w:rPr>
      </w:pPr>
      <w:r w:rsidRPr="00A63300">
        <w:rPr>
          <w:lang w:val="uk-UA"/>
        </w:rPr>
        <w:t>Звіт</w:t>
      </w:r>
    </w:p>
    <w:p w:rsidR="005A22DF" w:rsidRPr="00A63300" w:rsidRDefault="005A22DF" w:rsidP="00A63300">
      <w:pPr>
        <w:jc w:val="center"/>
        <w:rPr>
          <w:lang w:val="uk-UA"/>
        </w:rPr>
      </w:pPr>
      <w:r w:rsidRPr="00A63300">
        <w:rPr>
          <w:lang w:val="uk-UA"/>
        </w:rPr>
        <w:t>про виконання бюджету Межівської селищної об’єднаної територіальної</w:t>
      </w:r>
      <w:r>
        <w:rPr>
          <w:lang w:val="uk-UA"/>
        </w:rPr>
        <w:t xml:space="preserve"> грома</w:t>
      </w:r>
      <w:r w:rsidRPr="00A63300">
        <w:rPr>
          <w:lang w:val="uk-UA"/>
        </w:rPr>
        <w:t>ди за 2020 рік</w:t>
      </w:r>
    </w:p>
    <w:p w:rsidR="005A22DF" w:rsidRPr="00A63300" w:rsidRDefault="005A22DF" w:rsidP="00A63300">
      <w:pPr>
        <w:tabs>
          <w:tab w:val="left" w:pos="720"/>
        </w:tabs>
        <w:ind w:left="1440"/>
        <w:rPr>
          <w:b/>
          <w:lang w:val="uk-UA"/>
        </w:rPr>
      </w:pPr>
      <w:r w:rsidRPr="00A63300">
        <w:rPr>
          <w:b/>
          <w:lang w:val="uk-UA"/>
        </w:rPr>
        <w:t xml:space="preserve">   </w:t>
      </w:r>
    </w:p>
    <w:p w:rsidR="005A22DF" w:rsidRDefault="005A22DF" w:rsidP="00A63300">
      <w:pPr>
        <w:tabs>
          <w:tab w:val="left" w:pos="0"/>
        </w:tabs>
        <w:jc w:val="center"/>
        <w:rPr>
          <w:b/>
          <w:lang w:val="uk-UA"/>
        </w:rPr>
      </w:pPr>
      <w:r w:rsidRPr="00A63300">
        <w:rPr>
          <w:b/>
          <w:lang w:val="uk-UA"/>
        </w:rPr>
        <w:t>ДОХОДИ</w:t>
      </w:r>
    </w:p>
    <w:p w:rsidR="005A22DF" w:rsidRPr="00A63300" w:rsidRDefault="005A22DF" w:rsidP="00A63300">
      <w:pPr>
        <w:tabs>
          <w:tab w:val="left" w:pos="0"/>
        </w:tabs>
        <w:jc w:val="center"/>
        <w:rPr>
          <w:b/>
          <w:lang w:val="uk-UA"/>
        </w:rPr>
      </w:pPr>
    </w:p>
    <w:p w:rsidR="005A22DF" w:rsidRPr="00A63300" w:rsidRDefault="005A22DF" w:rsidP="00A63300">
      <w:pPr>
        <w:pStyle w:val="BodyTextIndent"/>
        <w:tabs>
          <w:tab w:val="left" w:pos="426"/>
          <w:tab w:val="left" w:pos="720"/>
        </w:tabs>
        <w:spacing w:after="0"/>
        <w:ind w:left="0" w:firstLine="540"/>
        <w:jc w:val="both"/>
      </w:pPr>
      <w:r w:rsidRPr="00A63300">
        <w:t>За 2020 рік загальний обсяг доходів бюджету Межівської селищної об’єднаної територіальної громади</w:t>
      </w:r>
      <w:r w:rsidRPr="00A63300">
        <w:rPr>
          <w:b/>
        </w:rPr>
        <w:t xml:space="preserve"> </w:t>
      </w:r>
      <w:r w:rsidRPr="00A63300">
        <w:t xml:space="preserve">становить </w:t>
      </w:r>
      <w:r w:rsidRPr="00A63300">
        <w:rPr>
          <w:b/>
        </w:rPr>
        <w:t>129</w:t>
      </w:r>
      <w:r w:rsidRPr="00A63300">
        <w:rPr>
          <w:b/>
          <w:lang w:val="ru-RU"/>
        </w:rPr>
        <w:t> </w:t>
      </w:r>
      <w:r w:rsidRPr="00A63300">
        <w:rPr>
          <w:b/>
        </w:rPr>
        <w:t>696,0 тис. грн</w:t>
      </w:r>
      <w:r w:rsidRPr="00A63300">
        <w:t xml:space="preserve">.  </w:t>
      </w:r>
    </w:p>
    <w:p w:rsidR="005A22DF" w:rsidRPr="00A63300" w:rsidRDefault="005A22DF" w:rsidP="00A63300">
      <w:pPr>
        <w:pStyle w:val="BodyTextIndent"/>
        <w:tabs>
          <w:tab w:val="left" w:pos="426"/>
          <w:tab w:val="left" w:pos="720"/>
        </w:tabs>
        <w:spacing w:after="0"/>
        <w:ind w:left="0" w:firstLine="540"/>
        <w:jc w:val="both"/>
      </w:pPr>
      <w:r w:rsidRPr="00A63300">
        <w:t xml:space="preserve">Доходи загального фонду бюджету виконано в сумі </w:t>
      </w:r>
      <w:r w:rsidRPr="00A63300">
        <w:rPr>
          <w:b/>
        </w:rPr>
        <w:t>125</w:t>
      </w:r>
      <w:r w:rsidRPr="00A63300">
        <w:rPr>
          <w:b/>
          <w:lang w:val="ru-RU"/>
        </w:rPr>
        <w:t> </w:t>
      </w:r>
      <w:r w:rsidRPr="00A63300">
        <w:rPr>
          <w:b/>
        </w:rPr>
        <w:t>867,4 тис. грн,</w:t>
      </w:r>
      <w:r w:rsidRPr="00A63300">
        <w:t xml:space="preserve"> що становить 98,4 % до уточнених планових  показників на 2020 рік та на </w:t>
      </w:r>
      <w:r w:rsidRPr="00A63300">
        <w:rPr>
          <w:b/>
        </w:rPr>
        <w:t>18 648,3 тис. грн</w:t>
      </w:r>
      <w:r w:rsidRPr="00A63300">
        <w:t xml:space="preserve"> менше від надходжень 2019 року. </w:t>
      </w:r>
    </w:p>
    <w:p w:rsidR="005A22DF" w:rsidRPr="00A63300" w:rsidRDefault="005A22DF" w:rsidP="00A63300">
      <w:pPr>
        <w:pStyle w:val="BodyTextIndent"/>
        <w:tabs>
          <w:tab w:val="left" w:pos="426"/>
          <w:tab w:val="left" w:pos="720"/>
        </w:tabs>
        <w:spacing w:after="0"/>
        <w:ind w:left="0" w:firstLine="540"/>
        <w:jc w:val="both"/>
      </w:pPr>
      <w:r w:rsidRPr="00A63300">
        <w:t xml:space="preserve">Надходження спеціального фонду становлять </w:t>
      </w:r>
      <w:r w:rsidRPr="00A63300">
        <w:rPr>
          <w:b/>
          <w:lang w:val="ru-RU"/>
        </w:rPr>
        <w:t>3 828,6</w:t>
      </w:r>
      <w:r w:rsidRPr="00A63300">
        <w:rPr>
          <w:b/>
        </w:rPr>
        <w:t xml:space="preserve"> тис. грн</w:t>
      </w:r>
      <w:r w:rsidRPr="00A63300">
        <w:t xml:space="preserve"> або 10</w:t>
      </w:r>
      <w:r w:rsidRPr="00A63300">
        <w:rPr>
          <w:lang w:val="ru-RU"/>
        </w:rPr>
        <w:t>8,0</w:t>
      </w:r>
      <w:r w:rsidRPr="00A63300">
        <w:t xml:space="preserve"> % до плану та на </w:t>
      </w:r>
      <w:r w:rsidRPr="00A63300">
        <w:rPr>
          <w:b/>
        </w:rPr>
        <w:t>2 455,6 тис. грн</w:t>
      </w:r>
      <w:r w:rsidRPr="00A63300">
        <w:t xml:space="preserve"> менше 2019 року.  </w:t>
      </w:r>
    </w:p>
    <w:p w:rsidR="005A22DF" w:rsidRPr="00A63300" w:rsidRDefault="005A22DF" w:rsidP="00A63300">
      <w:pPr>
        <w:tabs>
          <w:tab w:val="left" w:pos="567"/>
        </w:tabs>
        <w:ind w:firstLine="540"/>
        <w:jc w:val="both"/>
      </w:pPr>
      <w:r w:rsidRPr="00A63300">
        <w:t xml:space="preserve">Склад доходів загального фонду </w:t>
      </w:r>
      <w:r w:rsidRPr="00A63300">
        <w:rPr>
          <w:lang w:val="uk-UA"/>
        </w:rPr>
        <w:t>бюджету Межівської селищної об</w:t>
      </w:r>
      <w:r w:rsidRPr="00A63300">
        <w:t>’</w:t>
      </w:r>
      <w:r w:rsidRPr="00A63300">
        <w:rPr>
          <w:lang w:val="uk-UA"/>
        </w:rPr>
        <w:t xml:space="preserve">єднаної територіальноїради </w:t>
      </w:r>
      <w:r w:rsidRPr="00A63300">
        <w:t>за 2020 рік наступний.</w:t>
      </w:r>
    </w:p>
    <w:p w:rsidR="005A22DF" w:rsidRPr="00A63300" w:rsidRDefault="005A22DF" w:rsidP="00A63300">
      <w:pPr>
        <w:pStyle w:val="BodyText3"/>
        <w:tabs>
          <w:tab w:val="left" w:pos="720"/>
        </w:tabs>
        <w:ind w:firstLine="540"/>
        <w:jc w:val="both"/>
        <w:rPr>
          <w:sz w:val="24"/>
        </w:rPr>
      </w:pPr>
      <w:r w:rsidRPr="00A63300">
        <w:rPr>
          <w:sz w:val="24"/>
        </w:rPr>
        <w:t xml:space="preserve">Власні доходи загального фонду бюджету </w:t>
      </w:r>
      <w:bookmarkStart w:id="0" w:name="_GoBack"/>
      <w:bookmarkEnd w:id="0"/>
      <w:r w:rsidRPr="00A63300">
        <w:rPr>
          <w:sz w:val="24"/>
        </w:rPr>
        <w:t xml:space="preserve"> склали  </w:t>
      </w:r>
      <w:r w:rsidRPr="00A63300">
        <w:rPr>
          <w:b/>
          <w:sz w:val="24"/>
          <w:lang w:val="ru-RU"/>
        </w:rPr>
        <w:t>70 737,6</w:t>
      </w:r>
      <w:r w:rsidRPr="00A63300">
        <w:rPr>
          <w:b/>
          <w:sz w:val="24"/>
        </w:rPr>
        <w:t xml:space="preserve"> тис. грн.</w:t>
      </w:r>
    </w:p>
    <w:p w:rsidR="005A22DF" w:rsidRPr="00A63300" w:rsidRDefault="005A22DF" w:rsidP="00A63300">
      <w:pPr>
        <w:pStyle w:val="BodyText3"/>
        <w:tabs>
          <w:tab w:val="left" w:pos="720"/>
        </w:tabs>
        <w:ind w:firstLine="540"/>
        <w:jc w:val="both"/>
        <w:rPr>
          <w:sz w:val="24"/>
        </w:rPr>
      </w:pPr>
      <w:r w:rsidRPr="00A63300">
        <w:rPr>
          <w:sz w:val="24"/>
        </w:rPr>
        <w:t xml:space="preserve">Обсяг отриманих дотацій з Державного та обласного бюджетів склав </w:t>
      </w:r>
      <w:r w:rsidRPr="00A63300">
        <w:rPr>
          <w:b/>
          <w:sz w:val="24"/>
        </w:rPr>
        <w:t>11 129,6</w:t>
      </w:r>
      <w:r w:rsidRPr="00A63300">
        <w:rPr>
          <w:sz w:val="24"/>
        </w:rPr>
        <w:t xml:space="preserve"> </w:t>
      </w:r>
      <w:r w:rsidRPr="00A63300">
        <w:rPr>
          <w:b/>
          <w:sz w:val="24"/>
        </w:rPr>
        <w:t>тис. грн</w:t>
      </w:r>
      <w:r w:rsidRPr="00A63300">
        <w:rPr>
          <w:sz w:val="24"/>
        </w:rPr>
        <w:t xml:space="preserve">, в тому числі: </w:t>
      </w:r>
    </w:p>
    <w:p w:rsidR="005A22DF" w:rsidRPr="00A63300" w:rsidRDefault="005A22DF" w:rsidP="00A63300">
      <w:pPr>
        <w:pStyle w:val="BodyText3"/>
        <w:tabs>
          <w:tab w:val="left" w:pos="720"/>
        </w:tabs>
        <w:ind w:firstLine="540"/>
        <w:jc w:val="both"/>
        <w:rPr>
          <w:sz w:val="24"/>
        </w:rPr>
      </w:pPr>
      <w:r w:rsidRPr="00A63300">
        <w:rPr>
          <w:sz w:val="24"/>
        </w:rPr>
        <w:t xml:space="preserve">- базова дотація – </w:t>
      </w:r>
      <w:r w:rsidRPr="00A63300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Pr="00A63300">
        <w:rPr>
          <w:b/>
          <w:sz w:val="24"/>
        </w:rPr>
        <w:t>717,8</w:t>
      </w:r>
      <w:r w:rsidRPr="00A63300">
        <w:rPr>
          <w:sz w:val="24"/>
        </w:rPr>
        <w:t xml:space="preserve"> тис. грн;  </w:t>
      </w:r>
    </w:p>
    <w:p w:rsidR="005A22DF" w:rsidRPr="00A63300" w:rsidRDefault="005A22DF" w:rsidP="00A63300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- 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</w:t>
      </w:r>
      <w:r w:rsidRPr="00A63300">
        <w:rPr>
          <w:b/>
          <w:color w:val="000000"/>
          <w:lang w:val="uk-UA"/>
        </w:rPr>
        <w:t>6</w:t>
      </w:r>
      <w:r>
        <w:rPr>
          <w:b/>
          <w:color w:val="000000"/>
          <w:lang w:val="uk-UA"/>
        </w:rPr>
        <w:t xml:space="preserve"> </w:t>
      </w:r>
      <w:r w:rsidRPr="00A63300">
        <w:rPr>
          <w:b/>
          <w:color w:val="000000"/>
          <w:lang w:val="uk-UA"/>
        </w:rPr>
        <w:t>411,8</w:t>
      </w:r>
      <w:r w:rsidRPr="00A63300">
        <w:rPr>
          <w:color w:val="000000"/>
          <w:lang w:val="uk-UA"/>
        </w:rPr>
        <w:t xml:space="preserve"> тис.грн.</w:t>
      </w:r>
    </w:p>
    <w:p w:rsidR="005A22DF" w:rsidRPr="00A63300" w:rsidRDefault="005A22DF" w:rsidP="00A63300">
      <w:pPr>
        <w:ind w:firstLine="540"/>
        <w:jc w:val="both"/>
      </w:pPr>
      <w:r w:rsidRPr="00A63300">
        <w:t xml:space="preserve">Субвенцій з Державного та обласного бюджетів отримано в сумі </w:t>
      </w:r>
      <w:r w:rsidRPr="00A63300">
        <w:rPr>
          <w:b/>
        </w:rPr>
        <w:t>44</w:t>
      </w:r>
      <w:r>
        <w:rPr>
          <w:b/>
          <w:lang w:val="uk-UA"/>
        </w:rPr>
        <w:t xml:space="preserve"> </w:t>
      </w:r>
      <w:r w:rsidRPr="00A63300">
        <w:rPr>
          <w:b/>
        </w:rPr>
        <w:t>000,2</w:t>
      </w:r>
      <w:r w:rsidRPr="00A63300">
        <w:t xml:space="preserve"> </w:t>
      </w:r>
      <w:r w:rsidRPr="00A63300">
        <w:rPr>
          <w:b/>
        </w:rPr>
        <w:t>тис. грн</w:t>
      </w:r>
      <w:r w:rsidRPr="00A63300">
        <w:t>, в тому числі:</w:t>
      </w:r>
    </w:p>
    <w:p w:rsidR="005A22DF" w:rsidRPr="00A63300" w:rsidRDefault="005A22DF" w:rsidP="00A63300">
      <w:pPr>
        <w:pStyle w:val="BodyText3"/>
        <w:tabs>
          <w:tab w:val="left" w:pos="720"/>
        </w:tabs>
        <w:ind w:firstLine="540"/>
        <w:jc w:val="both"/>
        <w:rPr>
          <w:sz w:val="24"/>
        </w:rPr>
      </w:pPr>
      <w:r w:rsidRPr="00A63300">
        <w:rPr>
          <w:sz w:val="24"/>
        </w:rPr>
        <w:t xml:space="preserve">- медична субвенція </w:t>
      </w:r>
      <w:r>
        <w:rPr>
          <w:sz w:val="24"/>
        </w:rPr>
        <w:t>–</w:t>
      </w:r>
      <w:r w:rsidRPr="00A63300">
        <w:rPr>
          <w:sz w:val="24"/>
        </w:rPr>
        <w:t xml:space="preserve"> </w:t>
      </w:r>
      <w:r w:rsidRPr="00A63300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A63300">
        <w:rPr>
          <w:b/>
          <w:sz w:val="24"/>
        </w:rPr>
        <w:t>845,5</w:t>
      </w:r>
      <w:r w:rsidRPr="00A63300">
        <w:rPr>
          <w:sz w:val="24"/>
        </w:rPr>
        <w:t xml:space="preserve"> тис. грн;</w:t>
      </w:r>
    </w:p>
    <w:p w:rsidR="005A22DF" w:rsidRPr="00A63300" w:rsidRDefault="005A22DF" w:rsidP="00A63300">
      <w:pPr>
        <w:pStyle w:val="BodyText3"/>
        <w:tabs>
          <w:tab w:val="left" w:pos="720"/>
        </w:tabs>
        <w:ind w:firstLine="540"/>
        <w:jc w:val="both"/>
        <w:rPr>
          <w:sz w:val="24"/>
        </w:rPr>
      </w:pPr>
      <w:r w:rsidRPr="00A63300">
        <w:rPr>
          <w:sz w:val="24"/>
        </w:rPr>
        <w:t xml:space="preserve">- освітня субвенція </w:t>
      </w:r>
      <w:r>
        <w:rPr>
          <w:sz w:val="24"/>
        </w:rPr>
        <w:t>–</w:t>
      </w:r>
      <w:r w:rsidRPr="00A63300">
        <w:rPr>
          <w:sz w:val="24"/>
        </w:rPr>
        <w:t xml:space="preserve"> </w:t>
      </w:r>
      <w:r w:rsidRPr="00A63300">
        <w:rPr>
          <w:b/>
          <w:sz w:val="24"/>
        </w:rPr>
        <w:t>33</w:t>
      </w:r>
      <w:r>
        <w:rPr>
          <w:b/>
          <w:sz w:val="24"/>
        </w:rPr>
        <w:t xml:space="preserve"> </w:t>
      </w:r>
      <w:r w:rsidRPr="00A63300">
        <w:rPr>
          <w:b/>
          <w:sz w:val="24"/>
        </w:rPr>
        <w:t>615,6</w:t>
      </w:r>
      <w:r w:rsidRPr="00A63300">
        <w:rPr>
          <w:sz w:val="24"/>
        </w:rPr>
        <w:t xml:space="preserve"> тис. грн;</w:t>
      </w:r>
    </w:p>
    <w:p w:rsidR="005A22DF" w:rsidRPr="00A63300" w:rsidRDefault="005A22DF" w:rsidP="00A63300">
      <w:pPr>
        <w:pStyle w:val="BodyText3"/>
        <w:tabs>
          <w:tab w:val="left" w:pos="720"/>
        </w:tabs>
        <w:ind w:firstLine="540"/>
        <w:jc w:val="both"/>
        <w:rPr>
          <w:sz w:val="24"/>
        </w:rPr>
      </w:pPr>
      <w:r w:rsidRPr="00A63300">
        <w:rPr>
          <w:sz w:val="24"/>
        </w:rPr>
        <w:t xml:space="preserve">- </w:t>
      </w:r>
      <w:r w:rsidRPr="00A63300">
        <w:rPr>
          <w:color w:val="000000"/>
          <w:sz w:val="24"/>
        </w:rPr>
        <w:t xml:space="preserve">субвенція з місцевого бюджету на здійснення переданих видатків у сфері освіти за рахунок коштів освітньої субвенції </w:t>
      </w:r>
      <w:r w:rsidRPr="00A63300">
        <w:rPr>
          <w:b/>
          <w:color w:val="000000"/>
          <w:sz w:val="24"/>
        </w:rPr>
        <w:t>771,4</w:t>
      </w:r>
      <w:r w:rsidRPr="00A63300">
        <w:rPr>
          <w:color w:val="000000"/>
          <w:sz w:val="24"/>
        </w:rPr>
        <w:t xml:space="preserve"> тис. грн;</w:t>
      </w:r>
    </w:p>
    <w:p w:rsidR="005A22DF" w:rsidRPr="00A63300" w:rsidRDefault="005A22DF" w:rsidP="00A63300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</w:t>
      </w:r>
      <w:r w:rsidRPr="00A63300">
        <w:rPr>
          <w:b/>
          <w:color w:val="000000"/>
          <w:lang w:val="uk-UA"/>
        </w:rPr>
        <w:t>296,8</w:t>
      </w:r>
      <w:r w:rsidRPr="00A63300">
        <w:rPr>
          <w:color w:val="000000"/>
          <w:lang w:val="uk-UA"/>
        </w:rPr>
        <w:t xml:space="preserve"> тис. грн;</w:t>
      </w:r>
    </w:p>
    <w:p w:rsidR="005A22DF" w:rsidRPr="00A63300" w:rsidRDefault="005A22DF" w:rsidP="00A63300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- 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 </w:t>
      </w:r>
      <w:r w:rsidRPr="00A63300">
        <w:rPr>
          <w:b/>
          <w:color w:val="000000"/>
          <w:lang w:val="uk-UA"/>
        </w:rPr>
        <w:t>763,0</w:t>
      </w:r>
      <w:r w:rsidRPr="00A63300">
        <w:rPr>
          <w:color w:val="000000"/>
          <w:lang w:val="uk-UA"/>
        </w:rPr>
        <w:t xml:space="preserve"> тис. грн;</w:t>
      </w:r>
    </w:p>
    <w:p w:rsidR="005A22DF" w:rsidRPr="00A63300" w:rsidRDefault="005A22DF" w:rsidP="00A63300">
      <w:pPr>
        <w:ind w:firstLine="540"/>
        <w:jc w:val="both"/>
        <w:rPr>
          <w:color w:val="000000"/>
        </w:rPr>
      </w:pPr>
      <w:r w:rsidRPr="00A63300">
        <w:rPr>
          <w:color w:val="000000"/>
        </w:rPr>
        <w:t xml:space="preserve">- субвенція з місцевого бюджету на здійснення переданих видатків у сфері охорони здоров`я за рахунок коштів медичної субвенції </w:t>
      </w:r>
      <w:r w:rsidRPr="00A63300">
        <w:rPr>
          <w:b/>
          <w:color w:val="000000"/>
        </w:rPr>
        <w:t>1</w:t>
      </w:r>
      <w:r>
        <w:rPr>
          <w:b/>
          <w:color w:val="000000"/>
          <w:lang w:val="uk-UA"/>
        </w:rPr>
        <w:t xml:space="preserve"> </w:t>
      </w:r>
      <w:r w:rsidRPr="00A63300">
        <w:rPr>
          <w:b/>
          <w:color w:val="000000"/>
        </w:rPr>
        <w:t>521,8</w:t>
      </w:r>
      <w:r w:rsidRPr="00A63300">
        <w:rPr>
          <w:color w:val="000000"/>
        </w:rPr>
        <w:t xml:space="preserve"> тис.</w:t>
      </w:r>
      <w:r w:rsidRPr="00A63300">
        <w:rPr>
          <w:color w:val="000000"/>
          <w:lang w:val="uk-UA"/>
        </w:rPr>
        <w:t xml:space="preserve"> </w:t>
      </w:r>
      <w:r w:rsidRPr="00A63300">
        <w:rPr>
          <w:color w:val="000000"/>
        </w:rPr>
        <w:t>грн;</w:t>
      </w:r>
    </w:p>
    <w:p w:rsidR="005A22DF" w:rsidRPr="00A63300" w:rsidRDefault="005A22DF" w:rsidP="00A63300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</w:rPr>
        <w:t xml:space="preserve">- субвенція з місцевого бюджету на здійснення заходів щодо соціально-економічного розвитку окремих територій за рахунок  відповідної субвенції з державного бюджету </w:t>
      </w:r>
      <w:r w:rsidRPr="00A63300">
        <w:rPr>
          <w:b/>
          <w:color w:val="000000"/>
        </w:rPr>
        <w:t>551,5</w:t>
      </w:r>
      <w:r w:rsidRPr="00A63300">
        <w:rPr>
          <w:color w:val="000000"/>
        </w:rPr>
        <w:t xml:space="preserve"> тис.</w:t>
      </w:r>
      <w:r w:rsidRPr="00A63300">
        <w:rPr>
          <w:color w:val="000000"/>
          <w:lang w:val="uk-UA"/>
        </w:rPr>
        <w:t xml:space="preserve"> г</w:t>
      </w:r>
      <w:r w:rsidRPr="00A63300">
        <w:rPr>
          <w:color w:val="000000"/>
        </w:rPr>
        <w:t>рн</w:t>
      </w:r>
      <w:r w:rsidRPr="00A63300">
        <w:rPr>
          <w:color w:val="000000"/>
          <w:lang w:val="uk-UA"/>
        </w:rPr>
        <w:t>;</w:t>
      </w:r>
    </w:p>
    <w:p w:rsidR="005A22DF" w:rsidRPr="00A63300" w:rsidRDefault="005A22DF" w:rsidP="00A63300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- 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 </w:t>
      </w:r>
      <w:r w:rsidRPr="00A63300">
        <w:rPr>
          <w:b/>
          <w:color w:val="000000"/>
          <w:lang w:val="uk-UA"/>
        </w:rPr>
        <w:t>683,7</w:t>
      </w:r>
      <w:r w:rsidRPr="00A63300">
        <w:rPr>
          <w:color w:val="000000"/>
          <w:lang w:val="uk-UA"/>
        </w:rPr>
        <w:t xml:space="preserve"> тис. грн;</w:t>
      </w:r>
    </w:p>
    <w:p w:rsidR="005A22DF" w:rsidRPr="00A63300" w:rsidRDefault="005A22DF" w:rsidP="00A63300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- інші субвенції – </w:t>
      </w:r>
      <w:r w:rsidRPr="00A63300">
        <w:rPr>
          <w:b/>
          <w:color w:val="000000"/>
          <w:lang w:val="uk-UA"/>
        </w:rPr>
        <w:t>2</w:t>
      </w:r>
      <w:r>
        <w:rPr>
          <w:b/>
          <w:color w:val="000000"/>
          <w:lang w:val="uk-UA"/>
        </w:rPr>
        <w:t xml:space="preserve"> </w:t>
      </w:r>
      <w:r w:rsidRPr="00A63300">
        <w:rPr>
          <w:b/>
          <w:color w:val="000000"/>
          <w:lang w:val="uk-UA"/>
        </w:rPr>
        <w:t>197,2</w:t>
      </w:r>
      <w:r w:rsidRPr="00A63300">
        <w:rPr>
          <w:color w:val="000000"/>
          <w:lang w:val="uk-UA"/>
        </w:rPr>
        <w:t xml:space="preserve"> тис.  грн. </w:t>
      </w:r>
    </w:p>
    <w:p w:rsidR="005A22DF" w:rsidRPr="00A63300" w:rsidRDefault="005A22DF" w:rsidP="00A63300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- 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бюджету- </w:t>
      </w:r>
      <w:r w:rsidRPr="00A63300">
        <w:rPr>
          <w:b/>
          <w:color w:val="000000"/>
          <w:lang w:val="uk-UA"/>
        </w:rPr>
        <w:t>753,7</w:t>
      </w:r>
      <w:r w:rsidRPr="00A63300">
        <w:rPr>
          <w:color w:val="000000"/>
          <w:lang w:val="uk-UA"/>
        </w:rPr>
        <w:t xml:space="preserve"> тис. грн.</w:t>
      </w:r>
    </w:p>
    <w:p w:rsidR="005A22DF" w:rsidRPr="00A63300" w:rsidRDefault="005A22DF" w:rsidP="00A63300">
      <w:pPr>
        <w:pStyle w:val="BodyText3"/>
        <w:tabs>
          <w:tab w:val="left" w:pos="0"/>
        </w:tabs>
        <w:ind w:firstLine="540"/>
        <w:jc w:val="both"/>
        <w:rPr>
          <w:b/>
          <w:sz w:val="24"/>
        </w:rPr>
      </w:pPr>
      <w:r w:rsidRPr="00A63300">
        <w:rPr>
          <w:sz w:val="24"/>
        </w:rPr>
        <w:t>Обсяг субвенцій, отриманих до спеціального фронду («</w:t>
      </w:r>
      <w:r w:rsidRPr="00A63300">
        <w:rPr>
          <w:color w:val="000000"/>
          <w:sz w:val="24"/>
        </w:rPr>
        <w:t>Інші субвенції з місцевого бюджету»)</w:t>
      </w:r>
      <w:r w:rsidRPr="00A63300">
        <w:rPr>
          <w:sz w:val="24"/>
        </w:rPr>
        <w:t xml:space="preserve">  склав  </w:t>
      </w:r>
      <w:r w:rsidRPr="00A63300">
        <w:rPr>
          <w:b/>
          <w:sz w:val="24"/>
        </w:rPr>
        <w:t xml:space="preserve">477,2 </w:t>
      </w:r>
      <w:r w:rsidRPr="00A63300">
        <w:rPr>
          <w:sz w:val="24"/>
        </w:rPr>
        <w:t>тис. грн.</w:t>
      </w:r>
    </w:p>
    <w:p w:rsidR="005A22DF" w:rsidRPr="00A63300" w:rsidRDefault="005A22DF" w:rsidP="00A63300">
      <w:pPr>
        <w:ind w:firstLine="540"/>
        <w:jc w:val="both"/>
      </w:pPr>
      <w:r w:rsidRPr="00A63300">
        <w:t xml:space="preserve">Надходження власних доходів загального фонду бюджету (без урахування трансфертів) у 2020 році порівняно з 2019 роком збільшились на </w:t>
      </w:r>
      <w:r w:rsidRPr="00A63300">
        <w:rPr>
          <w:b/>
        </w:rPr>
        <w:t>5</w:t>
      </w:r>
      <w:r>
        <w:rPr>
          <w:b/>
          <w:lang w:val="uk-UA"/>
        </w:rPr>
        <w:t xml:space="preserve"> </w:t>
      </w:r>
      <w:r w:rsidRPr="00A63300">
        <w:rPr>
          <w:b/>
        </w:rPr>
        <w:t>702,</w:t>
      </w:r>
      <w:r w:rsidRPr="00A63300">
        <w:rPr>
          <w:b/>
          <w:lang w:val="uk-UA"/>
        </w:rPr>
        <w:t>8</w:t>
      </w:r>
      <w:r w:rsidRPr="00A63300">
        <w:t xml:space="preserve"> тис. грн, або на 8,8%. Планові показники виконано на </w:t>
      </w:r>
      <w:r w:rsidRPr="00A63300">
        <w:rPr>
          <w:b/>
        </w:rPr>
        <w:t>97,4</w:t>
      </w:r>
      <w:r w:rsidRPr="00A63300">
        <w:t xml:space="preserve">%, при плані </w:t>
      </w:r>
      <w:r w:rsidRPr="00A63300">
        <w:rPr>
          <w:b/>
        </w:rPr>
        <w:t>72</w:t>
      </w:r>
      <w:r>
        <w:rPr>
          <w:b/>
          <w:lang w:val="uk-UA"/>
        </w:rPr>
        <w:t xml:space="preserve"> </w:t>
      </w:r>
      <w:r w:rsidRPr="00A63300">
        <w:rPr>
          <w:b/>
        </w:rPr>
        <w:t>654,6</w:t>
      </w:r>
      <w:r w:rsidRPr="00A63300">
        <w:t xml:space="preserve"> тис. </w:t>
      </w:r>
      <w:r w:rsidRPr="00A63300">
        <w:rPr>
          <w:lang w:val="uk-UA"/>
        </w:rPr>
        <w:t>г</w:t>
      </w:r>
      <w:r w:rsidRPr="00A63300">
        <w:t>рн</w:t>
      </w:r>
      <w:r w:rsidRPr="00A63300">
        <w:rPr>
          <w:lang w:val="uk-UA"/>
        </w:rPr>
        <w:t xml:space="preserve"> </w:t>
      </w:r>
      <w:r w:rsidRPr="00A63300">
        <w:t xml:space="preserve">фактично надійшло </w:t>
      </w:r>
      <w:r w:rsidRPr="00A63300">
        <w:rPr>
          <w:b/>
        </w:rPr>
        <w:t>70</w:t>
      </w:r>
      <w:r>
        <w:rPr>
          <w:b/>
          <w:lang w:val="uk-UA"/>
        </w:rPr>
        <w:t xml:space="preserve"> </w:t>
      </w:r>
      <w:r w:rsidRPr="00A63300">
        <w:rPr>
          <w:b/>
        </w:rPr>
        <w:t>737,6</w:t>
      </w:r>
      <w:r w:rsidRPr="00A63300">
        <w:t xml:space="preserve"> тис. грн.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  <w:rPr>
          <w:bCs/>
          <w:lang w:eastAsia="uk-UA"/>
        </w:rPr>
      </w:pPr>
      <w:r w:rsidRPr="00A63300">
        <w:rPr>
          <w:bCs/>
        </w:rPr>
        <w:t xml:space="preserve">Основним джерелом наповнення загального фонду є податок на доходи фізичних осіб, що становить </w:t>
      </w:r>
      <w:r w:rsidRPr="00A63300">
        <w:rPr>
          <w:b/>
          <w:bCs/>
        </w:rPr>
        <w:t>57,7</w:t>
      </w:r>
      <w:r w:rsidRPr="00A63300">
        <w:rPr>
          <w:bCs/>
        </w:rPr>
        <w:t xml:space="preserve">% від загального обсягу  доходів загального фонду селищного бюджету на 2020 рік. 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</w:pPr>
      <w:r w:rsidRPr="00A63300">
        <w:t>План надходжень</w:t>
      </w:r>
      <w:r w:rsidRPr="00A63300">
        <w:rPr>
          <w:b/>
        </w:rPr>
        <w:t xml:space="preserve"> податку та збору на доходи  фізичних  осіб</w:t>
      </w:r>
      <w:r w:rsidRPr="00A63300">
        <w:t xml:space="preserve"> виконано на </w:t>
      </w:r>
      <w:r w:rsidRPr="00A63300">
        <w:rPr>
          <w:b/>
        </w:rPr>
        <w:t>94,0</w:t>
      </w:r>
      <w:r w:rsidRPr="00A63300">
        <w:t xml:space="preserve"> %, при уточнених планових призначеннях </w:t>
      </w:r>
      <w:r w:rsidRPr="00A63300">
        <w:rPr>
          <w:b/>
        </w:rPr>
        <w:t>43392,0</w:t>
      </w:r>
      <w:r w:rsidRPr="00A63300">
        <w:t xml:space="preserve"> тис. грн фактично  надійшло </w:t>
      </w:r>
      <w:r w:rsidRPr="00A63300">
        <w:rPr>
          <w:b/>
        </w:rPr>
        <w:t>40783,2</w:t>
      </w:r>
      <w:r w:rsidRPr="00A63300">
        <w:t xml:space="preserve"> тис. грн. Порівняно з 2019 роком надходження податку на доходи фізичних осіб збільшились на </w:t>
      </w:r>
      <w:r w:rsidRPr="00A63300">
        <w:rPr>
          <w:b/>
        </w:rPr>
        <w:t>3678,5</w:t>
      </w:r>
      <w:r w:rsidRPr="00A63300">
        <w:t xml:space="preserve"> тис. грн, або на </w:t>
      </w:r>
      <w:r w:rsidRPr="00A63300">
        <w:rPr>
          <w:b/>
        </w:rPr>
        <w:t>9,9 %.</w:t>
      </w:r>
    </w:p>
    <w:p w:rsidR="005A22DF" w:rsidRPr="00A63300" w:rsidRDefault="005A22DF" w:rsidP="00A63300">
      <w:pPr>
        <w:widowControl w:val="0"/>
        <w:ind w:firstLine="540"/>
        <w:jc w:val="both"/>
        <w:rPr>
          <w:lang w:val="uk-UA"/>
        </w:rPr>
      </w:pPr>
      <w:r w:rsidRPr="00A63300">
        <w:rPr>
          <w:b/>
        </w:rPr>
        <w:t>Подат</w:t>
      </w:r>
      <w:r w:rsidRPr="00A63300">
        <w:rPr>
          <w:b/>
          <w:lang w:val="uk-UA"/>
        </w:rPr>
        <w:t>ку</w:t>
      </w:r>
      <w:r w:rsidRPr="00A63300">
        <w:rPr>
          <w:b/>
        </w:rPr>
        <w:t xml:space="preserve"> на прибуток підприємств і організацій, що належать до комунальної власності</w:t>
      </w:r>
      <w:r w:rsidRPr="00A63300">
        <w:t xml:space="preserve"> у 2020році</w:t>
      </w:r>
      <w:r w:rsidRPr="00A63300">
        <w:rPr>
          <w:lang w:val="uk-UA"/>
        </w:rPr>
        <w:t xml:space="preserve"> отримано у сумі </w:t>
      </w:r>
      <w:r w:rsidRPr="00A63300">
        <w:t xml:space="preserve"> 35,8 тис. грн, що на 0,2 тис. грн  менше від надходжень 2019 року</w:t>
      </w:r>
      <w:r w:rsidRPr="00A63300">
        <w:rPr>
          <w:lang w:val="uk-UA"/>
        </w:rPr>
        <w:t xml:space="preserve">. </w:t>
      </w:r>
    </w:p>
    <w:p w:rsidR="005A22DF" w:rsidRPr="00A63300" w:rsidRDefault="005A22DF" w:rsidP="00A63300">
      <w:pPr>
        <w:widowControl w:val="0"/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У сумі </w:t>
      </w:r>
      <w:r w:rsidRPr="00A63300">
        <w:rPr>
          <w:b/>
          <w:lang w:val="uk-UA"/>
        </w:rPr>
        <w:t>2,0 тис. грн</w:t>
      </w:r>
      <w:r w:rsidRPr="00A63300">
        <w:rPr>
          <w:lang w:val="uk-UA"/>
        </w:rPr>
        <w:t xml:space="preserve"> отримано рентної плати за спеціальне використання лісових ресурсів.</w:t>
      </w:r>
    </w:p>
    <w:p w:rsidR="005A22DF" w:rsidRPr="00A63300" w:rsidRDefault="005A22DF" w:rsidP="00A63300">
      <w:pPr>
        <w:widowControl w:val="0"/>
        <w:ind w:firstLine="540"/>
        <w:jc w:val="both"/>
        <w:rPr>
          <w:b/>
          <w:lang w:val="uk-UA"/>
        </w:rPr>
      </w:pPr>
      <w:r w:rsidRPr="00A63300">
        <w:rPr>
          <w:lang w:val="uk-UA"/>
        </w:rPr>
        <w:t xml:space="preserve">Рентної плати за користування надрами для видобування корисних копалин загальнодержавного значення надійшло  </w:t>
      </w:r>
      <w:r w:rsidRPr="00A63300">
        <w:rPr>
          <w:b/>
          <w:lang w:val="uk-UA"/>
        </w:rPr>
        <w:t>2,1 тис. грн.</w:t>
      </w:r>
    </w:p>
    <w:p w:rsidR="005A22DF" w:rsidRPr="00A63300" w:rsidRDefault="005A22DF" w:rsidP="00A63300">
      <w:pPr>
        <w:widowControl w:val="0"/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Обсяг внутрішніх податків на товари та послуги (акцизний податок) склав </w:t>
      </w:r>
      <w:r w:rsidRPr="00A63300">
        <w:rPr>
          <w:b/>
          <w:lang w:val="uk-UA"/>
        </w:rPr>
        <w:t>2 709,5 тис. грн</w:t>
      </w:r>
      <w:r w:rsidRPr="00A63300">
        <w:rPr>
          <w:lang w:val="uk-UA"/>
        </w:rPr>
        <w:t>, що становить 101,7% до планових показників звітного періоду та на 145,7 тис. грн або на 5,7% більше від надходжень 2019року.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  <w:rPr>
          <w:spacing w:val="-5"/>
        </w:rPr>
      </w:pPr>
      <w:r w:rsidRPr="00A63300">
        <w:rPr>
          <w:b/>
          <w:spacing w:val="-5"/>
        </w:rPr>
        <w:t>По податку на нерухоме майно, відмінне від земельної ділянки</w:t>
      </w:r>
      <w:r w:rsidRPr="00A63300">
        <w:rPr>
          <w:b/>
          <w:i/>
          <w:spacing w:val="-5"/>
        </w:rPr>
        <w:t xml:space="preserve"> </w:t>
      </w:r>
      <w:r w:rsidRPr="00A63300">
        <w:rPr>
          <w:spacing w:val="-5"/>
        </w:rPr>
        <w:t>надходження порівняно з 2019 роком  збільшились на 102,4 тис.</w:t>
      </w:r>
      <w:r w:rsidRPr="00A63300">
        <w:rPr>
          <w:spacing w:val="-5"/>
          <w:lang w:val="uk-UA"/>
        </w:rPr>
        <w:t xml:space="preserve"> </w:t>
      </w:r>
      <w:r w:rsidRPr="00A63300">
        <w:rPr>
          <w:spacing w:val="-5"/>
        </w:rPr>
        <w:t>грн.( з  764,6 тис.грн. в 2019 році до 867,0 тис. грн  в 2020).</w:t>
      </w:r>
    </w:p>
    <w:p w:rsidR="005A22DF" w:rsidRPr="00A63300" w:rsidRDefault="005A22DF" w:rsidP="00A63300">
      <w:pPr>
        <w:pStyle w:val="BodyText2"/>
        <w:ind w:firstLine="540"/>
        <w:rPr>
          <w:sz w:val="24"/>
        </w:rPr>
      </w:pPr>
      <w:r w:rsidRPr="00A63300">
        <w:rPr>
          <w:sz w:val="24"/>
        </w:rPr>
        <w:t xml:space="preserve">По </w:t>
      </w:r>
      <w:r w:rsidRPr="00A63300">
        <w:rPr>
          <w:b/>
          <w:sz w:val="24"/>
        </w:rPr>
        <w:t>земельному податку та орендній платі за землю</w:t>
      </w:r>
      <w:r w:rsidRPr="00A63300">
        <w:rPr>
          <w:sz w:val="24"/>
        </w:rPr>
        <w:t xml:space="preserve"> план виконано на 103,3 %, при планових призначеннях 11059,4 тис. грн  фактично надійшло 11420,6 тис. грн. Порівняно з 2019 роком надходження  плати  за  землю збільшилися  на 1126,4 тис. грн,  або на 10,9%. Надходження склали по: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>-</w:t>
      </w:r>
      <w:r>
        <w:rPr>
          <w:lang w:val="uk-UA"/>
        </w:rPr>
        <w:t xml:space="preserve"> </w:t>
      </w:r>
      <w:r w:rsidRPr="00A63300">
        <w:rPr>
          <w:lang w:val="uk-UA"/>
        </w:rPr>
        <w:t>з</w:t>
      </w:r>
      <w:r w:rsidRPr="00A63300">
        <w:rPr>
          <w:b/>
          <w:lang w:val="uk-UA"/>
        </w:rPr>
        <w:t>емельному податку з юридичних осіб»</w:t>
      </w:r>
      <w:r>
        <w:rPr>
          <w:b/>
          <w:lang w:val="uk-UA"/>
        </w:rPr>
        <w:t xml:space="preserve"> </w:t>
      </w:r>
      <w:r w:rsidRPr="00A63300">
        <w:rPr>
          <w:b/>
          <w:lang w:val="uk-UA"/>
        </w:rPr>
        <w:t>-</w:t>
      </w:r>
      <w:r w:rsidRPr="00A63300">
        <w:rPr>
          <w:lang w:val="uk-UA"/>
        </w:rPr>
        <w:t xml:space="preserve"> 550,6 тис. грн., що становить 100,3% від планових показників та на 67,8 тис. грн. або на 11% менше порівняно з 2019 роком ( зменшення відбулось в результаті змін в законодавстві стосовно звільнення від сплати податку в березні 2020 року в зв’язку з пандемією).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b/>
          <w:color w:val="000000"/>
          <w:shd w:val="clear" w:color="auto" w:fill="FFFFFF"/>
          <w:lang w:val="uk-UA"/>
        </w:rPr>
        <w:t xml:space="preserve"> -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 w:rsidRPr="00A63300">
        <w:rPr>
          <w:b/>
          <w:lang w:val="uk-UA"/>
        </w:rPr>
        <w:t>орендній платі з юридичних осіб</w:t>
      </w:r>
      <w:r>
        <w:rPr>
          <w:b/>
          <w:lang w:val="uk-UA"/>
        </w:rPr>
        <w:t xml:space="preserve"> </w:t>
      </w:r>
      <w:r w:rsidRPr="00A63300">
        <w:rPr>
          <w:b/>
          <w:lang w:val="uk-UA"/>
        </w:rPr>
        <w:t>-</w:t>
      </w:r>
      <w:r w:rsidRPr="00A63300">
        <w:rPr>
          <w:lang w:val="uk-UA"/>
        </w:rPr>
        <w:t xml:space="preserve"> 5369,6 тис. грн, що становить  104,9 % до уточненого плану, порівняно з 2019 роком надходження збільшилися на 238,4 тис. грн, або на 4,6%.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>-</w:t>
      </w:r>
      <w:r>
        <w:rPr>
          <w:lang w:val="uk-UA"/>
        </w:rPr>
        <w:t xml:space="preserve"> </w:t>
      </w:r>
      <w:r w:rsidRPr="00A63300">
        <w:rPr>
          <w:b/>
          <w:lang w:val="uk-UA"/>
        </w:rPr>
        <w:t>земельному податку з фізичних осіб-</w:t>
      </w:r>
      <w:r w:rsidRPr="00A63300">
        <w:rPr>
          <w:lang w:val="uk-UA"/>
        </w:rPr>
        <w:t xml:space="preserve"> 2953,1 тис. грн, що на 53,1 тис. грн, або на 1,8% більше від планових показників. </w:t>
      </w:r>
      <w:r w:rsidRPr="00A63300">
        <w:t>Порівняно з 2019 роком надходження збільшились на 54,3 тис.грн або на 1,9%</w:t>
      </w:r>
      <w:r w:rsidRPr="00A63300">
        <w:rPr>
          <w:lang w:val="uk-UA"/>
        </w:rPr>
        <w:t>;</w:t>
      </w:r>
    </w:p>
    <w:p w:rsidR="005A22DF" w:rsidRPr="00A63300" w:rsidRDefault="005A22DF" w:rsidP="00A63300">
      <w:pPr>
        <w:pStyle w:val="BodyText2"/>
        <w:ind w:firstLine="540"/>
        <w:rPr>
          <w:sz w:val="24"/>
        </w:rPr>
      </w:pPr>
      <w:r w:rsidRPr="00A63300">
        <w:rPr>
          <w:sz w:val="24"/>
        </w:rPr>
        <w:t>-</w:t>
      </w:r>
      <w:r>
        <w:rPr>
          <w:sz w:val="24"/>
        </w:rPr>
        <w:t xml:space="preserve"> </w:t>
      </w:r>
      <w:r w:rsidRPr="00A63300">
        <w:rPr>
          <w:b/>
          <w:sz w:val="24"/>
        </w:rPr>
        <w:t>орендній платі з фізичних осіб -</w:t>
      </w:r>
      <w:r w:rsidRPr="00A63300">
        <w:rPr>
          <w:sz w:val="24"/>
        </w:rPr>
        <w:t xml:space="preserve"> 2547,3 тис. грн, планові показники виконано на 102,3 %, порівняно з 2019 роком надходження збільшилися на 901,6 тис. грн. або на54,8%.  </w:t>
      </w:r>
    </w:p>
    <w:p w:rsidR="005A22DF" w:rsidRPr="00A63300" w:rsidRDefault="005A22DF" w:rsidP="00A63300">
      <w:pPr>
        <w:pStyle w:val="BodyText2"/>
        <w:ind w:firstLine="540"/>
        <w:rPr>
          <w:sz w:val="24"/>
        </w:rPr>
      </w:pPr>
      <w:r w:rsidRPr="00A63300">
        <w:rPr>
          <w:sz w:val="24"/>
        </w:rPr>
        <w:t xml:space="preserve">Надходження </w:t>
      </w:r>
      <w:r w:rsidRPr="00A63300">
        <w:rPr>
          <w:b/>
          <w:i/>
          <w:sz w:val="24"/>
        </w:rPr>
        <w:t>транспортного податку з юридичних осіб»</w:t>
      </w:r>
      <w:r w:rsidRPr="00A63300">
        <w:rPr>
          <w:sz w:val="24"/>
        </w:rPr>
        <w:t xml:space="preserve"> за 2020 рік становлять 56,3 тис. грн, планові призначення виконано 112,5%. </w:t>
      </w:r>
    </w:p>
    <w:p w:rsidR="005A22DF" w:rsidRPr="00A63300" w:rsidRDefault="005A22DF" w:rsidP="00A63300">
      <w:pPr>
        <w:pStyle w:val="BodyText2"/>
        <w:tabs>
          <w:tab w:val="left" w:pos="720"/>
        </w:tabs>
        <w:ind w:firstLine="540"/>
        <w:rPr>
          <w:sz w:val="24"/>
        </w:rPr>
      </w:pPr>
      <w:r w:rsidRPr="00A63300">
        <w:rPr>
          <w:sz w:val="24"/>
        </w:rPr>
        <w:t xml:space="preserve">Надходження </w:t>
      </w:r>
      <w:r w:rsidRPr="00A63300">
        <w:rPr>
          <w:b/>
          <w:sz w:val="24"/>
        </w:rPr>
        <w:t>єдиного  податку</w:t>
      </w:r>
      <w:r w:rsidRPr="00A63300">
        <w:rPr>
          <w:sz w:val="24"/>
        </w:rPr>
        <w:t xml:space="preserve">  за 2020 рік на 489,9 тис. грн, або на 3,7% більше від надходжень за 2019 рік і склали 13569,4 тис. грн, в тому числі: </w:t>
      </w:r>
    </w:p>
    <w:p w:rsidR="005A22DF" w:rsidRPr="00A63300" w:rsidRDefault="005A22DF" w:rsidP="00A63300">
      <w:pPr>
        <w:ind w:firstLine="540"/>
        <w:jc w:val="both"/>
        <w:rPr>
          <w:lang w:val="uk-UA"/>
        </w:rPr>
      </w:pPr>
      <w:r w:rsidRPr="00A63300">
        <w:t xml:space="preserve"> </w:t>
      </w:r>
      <w:r w:rsidRPr="00A63300">
        <w:rPr>
          <w:lang w:val="uk-UA"/>
        </w:rPr>
        <w:t xml:space="preserve">- </w:t>
      </w:r>
      <w:r w:rsidRPr="00530A9E">
        <w:rPr>
          <w:b/>
          <w:lang w:val="uk-UA"/>
        </w:rPr>
        <w:t>є</w:t>
      </w:r>
      <w:r w:rsidRPr="00A63300">
        <w:rPr>
          <w:b/>
          <w:i/>
        </w:rPr>
        <w:t>диний податок з юридичних осіб</w:t>
      </w:r>
      <w:r w:rsidRPr="00A63300">
        <w:t xml:space="preserve"> </w:t>
      </w:r>
      <w:r w:rsidRPr="00A63300">
        <w:rPr>
          <w:lang w:val="uk-UA"/>
        </w:rPr>
        <w:t xml:space="preserve">- </w:t>
      </w:r>
      <w:r w:rsidRPr="00A63300">
        <w:t>166,0 тис. грн</w:t>
      </w:r>
      <w:r w:rsidRPr="00A63300">
        <w:rPr>
          <w:lang w:val="uk-UA"/>
        </w:rPr>
        <w:t>,</w:t>
      </w:r>
      <w:r w:rsidRPr="00A63300">
        <w:t xml:space="preserve"> план виконано на 100,6 %</w:t>
      </w:r>
      <w:r w:rsidRPr="00A63300">
        <w:rPr>
          <w:lang w:val="uk-UA"/>
        </w:rPr>
        <w:t>;</w:t>
      </w:r>
    </w:p>
    <w:p w:rsidR="005A22DF" w:rsidRPr="00A63300" w:rsidRDefault="005A22DF" w:rsidP="00A63300">
      <w:pPr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- </w:t>
      </w:r>
      <w:r w:rsidRPr="00530A9E">
        <w:rPr>
          <w:b/>
          <w:lang w:val="uk-UA"/>
        </w:rPr>
        <w:t>є</w:t>
      </w:r>
      <w:r w:rsidRPr="00A63300">
        <w:rPr>
          <w:b/>
          <w:i/>
        </w:rPr>
        <w:t>диний податок з фізичних осіб</w:t>
      </w:r>
      <w:r w:rsidRPr="00A63300">
        <w:rPr>
          <w:b/>
          <w:i/>
          <w:lang w:val="uk-UA"/>
        </w:rPr>
        <w:t xml:space="preserve"> -</w:t>
      </w:r>
      <w:r w:rsidRPr="00A63300">
        <w:t xml:space="preserve"> 3601,1 тис. грн</w:t>
      </w:r>
      <w:r w:rsidRPr="00A63300">
        <w:rPr>
          <w:lang w:val="uk-UA"/>
        </w:rPr>
        <w:t>, п</w:t>
      </w:r>
      <w:r w:rsidRPr="00A63300">
        <w:t>ланові показники виконано на 102,6 %</w:t>
      </w:r>
      <w:r w:rsidRPr="00A63300">
        <w:rPr>
          <w:lang w:val="uk-UA"/>
        </w:rPr>
        <w:t>;</w:t>
      </w:r>
    </w:p>
    <w:p w:rsidR="005A22DF" w:rsidRPr="00A63300" w:rsidRDefault="005A22DF" w:rsidP="00A63300">
      <w:pPr>
        <w:pStyle w:val="BodyText2"/>
        <w:tabs>
          <w:tab w:val="left" w:pos="720"/>
        </w:tabs>
        <w:ind w:firstLine="540"/>
        <w:rPr>
          <w:color w:val="000000"/>
          <w:sz w:val="24"/>
        </w:rPr>
      </w:pPr>
      <w:r w:rsidRPr="00A63300">
        <w:rPr>
          <w:b/>
          <w:i/>
          <w:color w:val="000000"/>
          <w:sz w:val="24"/>
        </w:rPr>
        <w:t xml:space="preserve">- 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 - </w:t>
      </w:r>
      <w:r w:rsidRPr="00A63300">
        <w:rPr>
          <w:color w:val="000000"/>
          <w:sz w:val="24"/>
        </w:rPr>
        <w:t xml:space="preserve"> 9802,3 тис.</w:t>
      </w:r>
      <w:r>
        <w:rPr>
          <w:color w:val="000000"/>
          <w:sz w:val="24"/>
        </w:rPr>
        <w:t xml:space="preserve"> </w:t>
      </w:r>
      <w:r w:rsidRPr="00A63300">
        <w:rPr>
          <w:color w:val="000000"/>
          <w:sz w:val="24"/>
        </w:rPr>
        <w:t>грн, що становить 101,3% до уточненого плану.</w:t>
      </w:r>
    </w:p>
    <w:p w:rsidR="005A22DF" w:rsidRPr="00A63300" w:rsidRDefault="005A22DF" w:rsidP="00A63300">
      <w:pPr>
        <w:widowControl w:val="0"/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Неподаткові надходження за 2020 рік склали </w:t>
      </w:r>
      <w:r w:rsidRPr="00A63300">
        <w:rPr>
          <w:b/>
          <w:lang w:val="uk-UA"/>
        </w:rPr>
        <w:t>1 291,8 тис. грн,</w:t>
      </w:r>
      <w:r w:rsidRPr="00A63300">
        <w:rPr>
          <w:lang w:val="uk-UA"/>
        </w:rPr>
        <w:t xml:space="preserve"> в тому числі:</w:t>
      </w:r>
    </w:p>
    <w:p w:rsidR="005A22DF" w:rsidRPr="00A63300" w:rsidRDefault="005A22DF" w:rsidP="00A63300">
      <w:pPr>
        <w:widowControl w:val="0"/>
        <w:ind w:firstLine="540"/>
        <w:jc w:val="both"/>
        <w:rPr>
          <w:lang w:val="uk-UA"/>
        </w:rPr>
      </w:pPr>
      <w:r w:rsidRPr="00A63300">
        <w:rPr>
          <w:lang w:val="uk-UA"/>
        </w:rPr>
        <w:t>- адміністративні штрафи та інші санкції – 6,3 тис. грн;</w:t>
      </w:r>
    </w:p>
    <w:p w:rsidR="005A22DF" w:rsidRPr="00A63300" w:rsidRDefault="005A22DF" w:rsidP="00A63300">
      <w:pPr>
        <w:ind w:firstLine="540"/>
        <w:jc w:val="both"/>
        <w:rPr>
          <w:lang w:val="uk-UA"/>
        </w:rPr>
      </w:pPr>
      <w:r w:rsidRPr="00A63300">
        <w:rPr>
          <w:color w:val="000000"/>
          <w:lang w:val="uk-UA"/>
        </w:rPr>
        <w:t>- а</w:t>
      </w:r>
      <w:r w:rsidRPr="00A63300">
        <w:rPr>
          <w:color w:val="000000"/>
        </w:rPr>
        <w:t xml:space="preserve">дміністративні штрафи та штрафні санкції за порушення </w:t>
      </w:r>
      <w:r w:rsidRPr="00A63300">
        <w:rPr>
          <w:color w:val="000000"/>
          <w:lang w:val="uk-UA"/>
        </w:rPr>
        <w:t xml:space="preserve">законодавства у сфері </w:t>
      </w:r>
      <w:r w:rsidRPr="00A63300">
        <w:rPr>
          <w:color w:val="000000"/>
        </w:rPr>
        <w:t>виробництва та обігу алкогольних напоїв та тютюнових виробів</w:t>
      </w:r>
      <w:r>
        <w:rPr>
          <w:color w:val="000000"/>
          <w:lang w:val="uk-UA"/>
        </w:rPr>
        <w:t xml:space="preserve"> </w:t>
      </w:r>
      <w:r w:rsidRPr="00A63300">
        <w:rPr>
          <w:color w:val="000000"/>
          <w:lang w:val="uk-UA"/>
        </w:rPr>
        <w:t>– 34,2 тис. грн;</w:t>
      </w:r>
    </w:p>
    <w:p w:rsidR="005A22DF" w:rsidRPr="00A63300" w:rsidRDefault="005A22DF" w:rsidP="00A63300">
      <w:pPr>
        <w:ind w:firstLine="540"/>
        <w:jc w:val="both"/>
      </w:pPr>
      <w:r w:rsidRPr="00A63300">
        <w:rPr>
          <w:lang w:val="uk-UA"/>
        </w:rPr>
        <w:t>- плата за надання адміністративних послуг – 394,9 тис. грн;</w:t>
      </w:r>
    </w:p>
    <w:p w:rsidR="005A22DF" w:rsidRPr="00A63300" w:rsidRDefault="005A22DF" w:rsidP="00A63300">
      <w:pPr>
        <w:widowControl w:val="0"/>
        <w:ind w:firstLine="540"/>
        <w:jc w:val="both"/>
        <w:rPr>
          <w:lang w:val="uk-UA"/>
        </w:rPr>
      </w:pPr>
      <w:r w:rsidRPr="00A63300">
        <w:rPr>
          <w:lang w:val="uk-UA"/>
        </w:rPr>
        <w:t>- збір за державну реєстрацію речових прав на нерухоме майно та їх обтяжень – 323,7 тис.</w:t>
      </w:r>
      <w:r>
        <w:rPr>
          <w:lang w:val="uk-UA"/>
        </w:rPr>
        <w:t xml:space="preserve"> </w:t>
      </w:r>
      <w:r w:rsidRPr="00A63300">
        <w:rPr>
          <w:lang w:val="uk-UA"/>
        </w:rPr>
        <w:t>грн;</w:t>
      </w:r>
    </w:p>
    <w:p w:rsidR="005A22DF" w:rsidRPr="00A63300" w:rsidRDefault="005A22DF" w:rsidP="00A63300">
      <w:pPr>
        <w:widowControl w:val="0"/>
        <w:ind w:firstLine="540"/>
        <w:jc w:val="both"/>
        <w:rPr>
          <w:lang w:val="uk-UA"/>
        </w:rPr>
      </w:pPr>
      <w:r w:rsidRPr="00A63300">
        <w:rPr>
          <w:lang w:val="uk-UA"/>
        </w:rPr>
        <w:t>- кошти за шкоду, що заподіяна на земельних ділянках державної та комунальної    васності, які не надані у користування – 498,7 тис. грн.</w:t>
      </w:r>
    </w:p>
    <w:p w:rsidR="005A22DF" w:rsidRPr="00A63300" w:rsidRDefault="005A22DF" w:rsidP="00A63300">
      <w:pPr>
        <w:pStyle w:val="BodyText2"/>
        <w:tabs>
          <w:tab w:val="left" w:pos="720"/>
        </w:tabs>
        <w:ind w:firstLine="540"/>
        <w:rPr>
          <w:color w:val="000000"/>
          <w:sz w:val="24"/>
        </w:rPr>
      </w:pPr>
      <w:r w:rsidRPr="00A63300">
        <w:rPr>
          <w:sz w:val="24"/>
        </w:rPr>
        <w:t>- державне мито – 9,6 тис. грн;</w:t>
      </w:r>
    </w:p>
    <w:p w:rsidR="005A22DF" w:rsidRPr="00A63300" w:rsidRDefault="005A22DF" w:rsidP="00A63300">
      <w:pPr>
        <w:pStyle w:val="BodyText2"/>
        <w:tabs>
          <w:tab w:val="left" w:pos="720"/>
        </w:tabs>
        <w:ind w:firstLine="540"/>
        <w:rPr>
          <w:sz w:val="24"/>
        </w:rPr>
      </w:pPr>
      <w:r w:rsidRPr="00A63300">
        <w:rPr>
          <w:sz w:val="24"/>
        </w:rPr>
        <w:t>- орендна плата за користування цілісним майновим комплексом та іншим майном, що перебуває в комунальній  власності  - 1,5 тис. грн;</w:t>
      </w:r>
    </w:p>
    <w:p w:rsidR="005A22DF" w:rsidRPr="00A63300" w:rsidRDefault="005A22DF" w:rsidP="00A63300">
      <w:pPr>
        <w:pStyle w:val="BodyText2"/>
        <w:tabs>
          <w:tab w:val="left" w:pos="720"/>
        </w:tabs>
        <w:ind w:firstLine="540"/>
        <w:rPr>
          <w:sz w:val="24"/>
        </w:rPr>
      </w:pPr>
      <w:r w:rsidRPr="00A63300">
        <w:rPr>
          <w:sz w:val="24"/>
        </w:rPr>
        <w:t>- інші надходження  - 22,9 тис. грн.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  <w:rPr>
          <w:b/>
          <w:bCs/>
          <w:lang w:val="uk-UA"/>
        </w:rPr>
      </w:pPr>
      <w:r w:rsidRPr="00A63300">
        <w:rPr>
          <w:bCs/>
          <w:lang w:val="uk-UA"/>
        </w:rPr>
        <w:t xml:space="preserve">Загальний обсяг доходів спеціального фонду за 2020 рік склав </w:t>
      </w:r>
      <w:r w:rsidRPr="00A63300">
        <w:rPr>
          <w:b/>
          <w:bCs/>
          <w:lang w:val="uk-UA"/>
        </w:rPr>
        <w:t>3 828,6 тис. грн, в тому числі:</w:t>
      </w:r>
    </w:p>
    <w:p w:rsidR="005A22DF" w:rsidRPr="00A63300" w:rsidRDefault="005A22DF" w:rsidP="00A63300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- </w:t>
      </w:r>
      <w:r w:rsidRPr="00A63300">
        <w:t>екологічн</w:t>
      </w:r>
      <w:r w:rsidRPr="00A63300">
        <w:rPr>
          <w:lang w:val="uk-UA"/>
        </w:rPr>
        <w:t>ий</w:t>
      </w:r>
      <w:r w:rsidRPr="00A63300">
        <w:t xml:space="preserve"> подат</w:t>
      </w:r>
      <w:r w:rsidRPr="00A63300">
        <w:rPr>
          <w:lang w:val="uk-UA"/>
        </w:rPr>
        <w:t>ок -</w:t>
      </w:r>
      <w:r w:rsidRPr="00A63300">
        <w:t xml:space="preserve"> 16,4 тис.грн</w:t>
      </w:r>
      <w:r w:rsidRPr="00A63300">
        <w:rPr>
          <w:lang w:val="uk-UA"/>
        </w:rPr>
        <w:t>;</w:t>
      </w:r>
    </w:p>
    <w:p w:rsidR="005A22DF" w:rsidRPr="00A63300" w:rsidRDefault="005A22DF" w:rsidP="00A63300">
      <w:pPr>
        <w:pStyle w:val="BodyText2"/>
        <w:ind w:firstLine="540"/>
        <w:rPr>
          <w:sz w:val="24"/>
        </w:rPr>
      </w:pPr>
      <w:r w:rsidRPr="00A63300">
        <w:rPr>
          <w:sz w:val="24"/>
        </w:rPr>
        <w:t>- власні надходження  бюджетних установ - 3087,2 тис. грн;</w:t>
      </w:r>
    </w:p>
    <w:p w:rsidR="005A22DF" w:rsidRPr="00A63300" w:rsidRDefault="005A22DF" w:rsidP="00A63300">
      <w:pPr>
        <w:ind w:firstLine="540"/>
        <w:jc w:val="both"/>
        <w:rPr>
          <w:lang w:val="uk-UA"/>
        </w:rPr>
      </w:pPr>
      <w:r w:rsidRPr="00A63300">
        <w:rPr>
          <w:lang w:val="uk-UA"/>
        </w:rPr>
        <w:t>- г</w:t>
      </w:r>
      <w:r w:rsidRPr="00A63300">
        <w:rPr>
          <w:color w:val="000000"/>
        </w:rPr>
        <w:t>рошові стягнення за шкоду, заподіяну порушенням законодавства</w:t>
      </w:r>
      <w:r w:rsidRPr="00A63300">
        <w:rPr>
          <w:color w:val="000000"/>
          <w:lang w:val="uk-UA"/>
        </w:rPr>
        <w:t xml:space="preserve"> </w:t>
      </w:r>
      <w:r w:rsidRPr="00A63300">
        <w:rPr>
          <w:color w:val="000000"/>
        </w:rPr>
        <w:t xml:space="preserve">про охорону навколишнього природного середовища внаслідок </w:t>
      </w:r>
      <w:r w:rsidRPr="00A63300">
        <w:rPr>
          <w:color w:val="000000"/>
          <w:lang w:val="uk-UA"/>
        </w:rPr>
        <w:t>господарської та іншої діяльності – 0,2 тис. грн;</w:t>
      </w:r>
      <w:r w:rsidRPr="00A63300">
        <w:t xml:space="preserve"> </w:t>
      </w:r>
    </w:p>
    <w:p w:rsidR="005A22DF" w:rsidRPr="00A63300" w:rsidRDefault="005A22DF" w:rsidP="00A63300">
      <w:pPr>
        <w:ind w:firstLine="540"/>
        <w:jc w:val="both"/>
      </w:pPr>
      <w:r w:rsidRPr="00A63300">
        <w:rPr>
          <w:lang w:val="uk-UA"/>
        </w:rPr>
        <w:t xml:space="preserve">- </w:t>
      </w:r>
      <w:r w:rsidRPr="00A63300">
        <w:t>надходження коштів пайової участі у розвитку</w:t>
      </w:r>
      <w:r w:rsidRPr="00A63300">
        <w:rPr>
          <w:lang w:val="uk-UA"/>
        </w:rPr>
        <w:t xml:space="preserve"> </w:t>
      </w:r>
      <w:r w:rsidRPr="00A63300">
        <w:t>інфраструктури населеного пункту - 39,7 тис.грн;</w:t>
      </w:r>
    </w:p>
    <w:p w:rsidR="005A22DF" w:rsidRPr="00A63300" w:rsidRDefault="005A22DF" w:rsidP="00A63300">
      <w:pPr>
        <w:ind w:firstLine="540"/>
        <w:jc w:val="both"/>
      </w:pPr>
      <w:r w:rsidRPr="00A63300">
        <w:rPr>
          <w:bCs/>
          <w:lang w:val="uk-UA"/>
        </w:rPr>
        <w:t xml:space="preserve">- </w:t>
      </w:r>
      <w:r w:rsidRPr="00A63300">
        <w:rPr>
          <w:bCs/>
        </w:rPr>
        <w:t>кошти від відчуження майна, що належить Автономній Республіці Крим та майна, що перебуває в комунальній власності - 135,0 тис. грн;</w:t>
      </w:r>
    </w:p>
    <w:p w:rsidR="005A22DF" w:rsidRPr="00A63300" w:rsidRDefault="005A22DF" w:rsidP="00A63300">
      <w:pPr>
        <w:ind w:firstLine="540"/>
        <w:jc w:val="both"/>
        <w:rPr>
          <w:color w:val="000000"/>
        </w:rPr>
      </w:pPr>
      <w:r w:rsidRPr="00A63300">
        <w:rPr>
          <w:bCs/>
          <w:lang w:val="uk-UA"/>
        </w:rPr>
        <w:t xml:space="preserve">- </w:t>
      </w:r>
      <w:r w:rsidRPr="00A63300">
        <w:rPr>
          <w:bCs/>
        </w:rPr>
        <w:t>кошти від продажу земельних ділянок несільськогосподарського призначення, що перебувають у державній або комунальній власності  -  72,9 тис.грн;</w:t>
      </w:r>
    </w:p>
    <w:p w:rsidR="005A22DF" w:rsidRPr="00A63300" w:rsidRDefault="005A22DF" w:rsidP="00A63300">
      <w:pPr>
        <w:ind w:firstLine="540"/>
        <w:jc w:val="both"/>
        <w:rPr>
          <w:color w:val="000000"/>
        </w:rPr>
      </w:pPr>
      <w:r w:rsidRPr="00A63300">
        <w:rPr>
          <w:color w:val="000000"/>
          <w:lang w:val="uk-UA"/>
        </w:rPr>
        <w:t xml:space="preserve">- </w:t>
      </w:r>
      <w:r w:rsidRPr="00A63300">
        <w:rPr>
          <w:color w:val="000000"/>
        </w:rPr>
        <w:t>інші субвенції з місцевих бюджетів – 477,2 тис. грн; </w:t>
      </w:r>
    </w:p>
    <w:p w:rsidR="005A22DF" w:rsidRPr="00A63300" w:rsidRDefault="005A22DF" w:rsidP="00A63300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5A22DF" w:rsidRPr="00A63300" w:rsidRDefault="005A22DF" w:rsidP="00A633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A63300">
        <w:rPr>
          <w:b/>
          <w:lang w:val="uk-UA"/>
        </w:rPr>
        <w:t xml:space="preserve">ВИДАТКИ </w:t>
      </w:r>
    </w:p>
    <w:p w:rsidR="005A22DF" w:rsidRPr="00A63300" w:rsidRDefault="005A22DF" w:rsidP="00A63300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5A22DF" w:rsidRPr="00A63300" w:rsidRDefault="005A22DF" w:rsidP="00530A9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Обсяг видатків  бюджету Межівської селищної об’єднаної територіальної громади  за 2020 рік склав  </w:t>
      </w:r>
      <w:r w:rsidRPr="00A63300">
        <w:rPr>
          <w:b/>
          <w:lang w:val="uk-UA"/>
        </w:rPr>
        <w:t>132163,9 тис. грн</w:t>
      </w:r>
      <w:r w:rsidRPr="00A63300">
        <w:rPr>
          <w:lang w:val="uk-UA"/>
        </w:rPr>
        <w:t>, в тому числі видатки загального фонду  - 121305,7 тис. грн, спеціального фонду – 10858,2 тис. грн.</w:t>
      </w:r>
    </w:p>
    <w:p w:rsidR="005A22DF" w:rsidRPr="00A63300" w:rsidRDefault="005A22DF" w:rsidP="00A63300">
      <w:pPr>
        <w:pStyle w:val="Heading1"/>
      </w:pPr>
      <w:r w:rsidRPr="00A63300">
        <w:t>Освіта</w:t>
      </w:r>
    </w:p>
    <w:p w:rsidR="005A22DF" w:rsidRPr="00A63300" w:rsidRDefault="005A22DF" w:rsidP="00530A9E">
      <w:pPr>
        <w:tabs>
          <w:tab w:val="left" w:pos="720"/>
        </w:tabs>
        <w:ind w:firstLine="567"/>
        <w:jc w:val="both"/>
        <w:rPr>
          <w:lang w:val="uk-UA"/>
        </w:rPr>
      </w:pPr>
      <w:r w:rsidRPr="00A63300">
        <w:rPr>
          <w:lang w:val="uk-UA"/>
        </w:rPr>
        <w:t>Обсяг фінансування  загального фонду по галузі освіта проведено на суму 77605,1 тис.грн , в тому числі на:</w:t>
      </w:r>
    </w:p>
    <w:p w:rsidR="005A22DF" w:rsidRPr="00A63300" w:rsidRDefault="005A22DF" w:rsidP="00530A9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 w:eastAsia="uk-UA"/>
        </w:rPr>
      </w:pPr>
      <w:r w:rsidRPr="00A63300">
        <w:rPr>
          <w:lang w:val="uk-UA" w:eastAsia="uk-UA"/>
        </w:rPr>
        <w:t xml:space="preserve">- </w:t>
      </w:r>
      <w:r w:rsidRPr="00A63300">
        <w:rPr>
          <w:b/>
          <w:i/>
          <w:lang w:val="uk-UA" w:eastAsia="uk-UA"/>
        </w:rPr>
        <w:t>н</w:t>
      </w:r>
      <w:r w:rsidRPr="00A63300">
        <w:rPr>
          <w:b/>
          <w:bCs/>
          <w:i/>
          <w:iCs/>
          <w:lang w:val="uk-UA" w:eastAsia="uk-UA"/>
        </w:rPr>
        <w:t>адання дошкільної освіти -</w:t>
      </w:r>
      <w:r w:rsidRPr="00A63300">
        <w:rPr>
          <w:lang w:val="uk-UA" w:eastAsia="uk-UA"/>
        </w:rPr>
        <w:t xml:space="preserve"> 17435,2 тис. грн;</w:t>
      </w:r>
    </w:p>
    <w:p w:rsidR="005A22DF" w:rsidRPr="00A63300" w:rsidRDefault="005A22DF" w:rsidP="00530A9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 w:eastAsia="uk-UA"/>
        </w:rPr>
      </w:pPr>
      <w:r w:rsidRPr="00A63300">
        <w:rPr>
          <w:b/>
          <w:bCs/>
          <w:i/>
          <w:iCs/>
          <w:lang w:val="uk-UA"/>
        </w:rPr>
        <w:t>- з</w:t>
      </w:r>
      <w:r w:rsidRPr="00A63300">
        <w:rPr>
          <w:b/>
          <w:bCs/>
          <w:i/>
          <w:iCs/>
          <w:kern w:val="36"/>
          <w:lang w:val="uk-UA" w:eastAsia="uk-UA"/>
        </w:rPr>
        <w:t>агальноосвітні навчальні заклади -</w:t>
      </w:r>
      <w:r w:rsidRPr="00A63300">
        <w:rPr>
          <w:lang w:val="uk-UA" w:eastAsia="uk-UA"/>
        </w:rPr>
        <w:t xml:space="preserve"> 50718,1 тис. грн;</w:t>
      </w:r>
    </w:p>
    <w:p w:rsidR="005A22DF" w:rsidRPr="00A63300" w:rsidRDefault="005A22DF" w:rsidP="00530A9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 w:eastAsia="uk-UA"/>
        </w:rPr>
      </w:pPr>
      <w:r w:rsidRPr="00A63300">
        <w:rPr>
          <w:lang w:val="uk-UA" w:eastAsia="uk-UA"/>
        </w:rPr>
        <w:t xml:space="preserve">- </w:t>
      </w:r>
      <w:r w:rsidRPr="00A63300">
        <w:rPr>
          <w:b/>
          <w:bCs/>
          <w:i/>
          <w:iCs/>
          <w:lang w:val="uk-UA" w:eastAsia="uk-UA"/>
        </w:rPr>
        <w:t xml:space="preserve">надання позашкільної освіти позашкільними закладами освіти, заходи з позашкільної роботи з дітьми - </w:t>
      </w:r>
      <w:r w:rsidRPr="00A63300">
        <w:rPr>
          <w:lang w:val="uk-UA" w:eastAsia="uk-UA"/>
        </w:rPr>
        <w:t>1264,7 тис. грн;</w:t>
      </w:r>
    </w:p>
    <w:p w:rsidR="005A22DF" w:rsidRPr="00A63300" w:rsidRDefault="005A22DF" w:rsidP="00530A9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 w:eastAsia="uk-UA"/>
        </w:rPr>
      </w:pPr>
      <w:r w:rsidRPr="00A63300">
        <w:rPr>
          <w:lang w:val="uk-UA" w:eastAsia="uk-UA"/>
        </w:rPr>
        <w:t>- н</w:t>
      </w:r>
      <w:r w:rsidRPr="00A63300">
        <w:rPr>
          <w:b/>
          <w:bCs/>
          <w:i/>
          <w:iCs/>
        </w:rPr>
        <w:t>адання спеціальної освіти школами естетичного виховання</w:t>
      </w:r>
      <w:r w:rsidRPr="00A63300">
        <w:rPr>
          <w:b/>
          <w:bCs/>
          <w:i/>
          <w:iCs/>
          <w:lang w:val="uk-UA"/>
        </w:rPr>
        <w:t xml:space="preserve"> - </w:t>
      </w:r>
      <w:r w:rsidRPr="00A63300">
        <w:rPr>
          <w:lang w:eastAsia="uk-UA"/>
        </w:rPr>
        <w:t>1457,3 тис. грн</w:t>
      </w:r>
      <w:r w:rsidRPr="00A63300">
        <w:rPr>
          <w:lang w:val="uk-UA" w:eastAsia="uk-UA"/>
        </w:rPr>
        <w:t>;</w:t>
      </w:r>
    </w:p>
    <w:p w:rsidR="005A22DF" w:rsidRPr="00A63300" w:rsidRDefault="005A22DF" w:rsidP="00530A9E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hd w:val="clear" w:color="auto" w:fill="FFFFFF"/>
        </w:rPr>
      </w:pPr>
      <w:r w:rsidRPr="00A63300">
        <w:rPr>
          <w:b/>
          <w:bCs/>
          <w:i/>
          <w:iCs/>
        </w:rPr>
        <w:t>- забезпечення діяльності інших закладів у сфері освіти» (</w:t>
      </w:r>
      <w:r w:rsidRPr="00A63300">
        <w:rPr>
          <w:lang w:eastAsia="uk-UA"/>
        </w:rPr>
        <w:t xml:space="preserve">КЗО </w:t>
      </w:r>
      <w:r w:rsidRPr="00A63300">
        <w:rPr>
          <w:shd w:val="clear" w:color="auto" w:fill="FFFFFF"/>
        </w:rPr>
        <w:t xml:space="preserve">«Межівський міжшкільний навчально-виробничий комбінат трудового навчання і профорієнтації учнів»,  КУ «Центр з обслуговування закладів освіти») - 5948,4 тис. грн, </w:t>
      </w:r>
    </w:p>
    <w:p w:rsidR="005A22DF" w:rsidRPr="00A63300" w:rsidRDefault="005A22DF" w:rsidP="00530A9E">
      <w:pPr>
        <w:ind w:firstLine="567"/>
        <w:jc w:val="both"/>
        <w:rPr>
          <w:lang w:val="uk-UA"/>
        </w:rPr>
      </w:pPr>
      <w:r w:rsidRPr="00A63300">
        <w:rPr>
          <w:lang w:val="uk-UA"/>
        </w:rPr>
        <w:t>-</w:t>
      </w:r>
      <w:r>
        <w:rPr>
          <w:lang w:val="uk-UA"/>
        </w:rPr>
        <w:t xml:space="preserve"> </w:t>
      </w:r>
      <w:r w:rsidRPr="00A63300">
        <w:rPr>
          <w:lang w:val="uk-UA"/>
        </w:rPr>
        <w:t>і</w:t>
      </w:r>
      <w:r w:rsidRPr="00A63300">
        <w:rPr>
          <w:b/>
          <w:bCs/>
          <w:i/>
          <w:iCs/>
          <w:lang w:val="uk-UA"/>
        </w:rPr>
        <w:t xml:space="preserve">нші програми та заходи у сфері освіти  - </w:t>
      </w:r>
      <w:r w:rsidRPr="00A63300">
        <w:rPr>
          <w:lang w:val="uk-UA"/>
        </w:rPr>
        <w:t xml:space="preserve"> 16</w:t>
      </w:r>
      <w:r w:rsidRPr="00A63300">
        <w:rPr>
          <w:b/>
          <w:bCs/>
          <w:lang w:val="uk-UA"/>
        </w:rPr>
        <w:t xml:space="preserve">,3 </w:t>
      </w:r>
      <w:r w:rsidRPr="00A63300">
        <w:rPr>
          <w:lang w:val="uk-UA"/>
        </w:rPr>
        <w:t xml:space="preserve">тис. грн </w:t>
      </w:r>
    </w:p>
    <w:p w:rsidR="005A22DF" w:rsidRPr="00A63300" w:rsidRDefault="005A22DF" w:rsidP="00530A9E">
      <w:pPr>
        <w:ind w:firstLine="567"/>
        <w:jc w:val="both"/>
        <w:rPr>
          <w:lang w:val="uk-UA"/>
        </w:rPr>
      </w:pPr>
      <w:r w:rsidRPr="00A63300">
        <w:rPr>
          <w:b/>
          <w:bCs/>
          <w:i/>
          <w:iCs/>
          <w:lang w:val="uk-UA"/>
        </w:rPr>
        <w:t xml:space="preserve">- забезпечення діяльності інклюзивно-ресурсних центрів - </w:t>
      </w:r>
      <w:r w:rsidRPr="00A63300">
        <w:rPr>
          <w:lang w:val="uk-UA"/>
        </w:rPr>
        <w:t xml:space="preserve"> 765,1 тис. грн.</w:t>
      </w:r>
    </w:p>
    <w:p w:rsidR="005A22DF" w:rsidRPr="00A63300" w:rsidRDefault="005A22DF" w:rsidP="00530A9E">
      <w:pPr>
        <w:ind w:firstLine="567"/>
        <w:jc w:val="both"/>
        <w:rPr>
          <w:lang w:val="uk-UA"/>
        </w:rPr>
      </w:pPr>
      <w:r w:rsidRPr="00A63300">
        <w:rPr>
          <w:lang w:val="uk-UA"/>
        </w:rPr>
        <w:t>Джерела фінансування галузі «Освіта» у 2020 році:</w:t>
      </w:r>
    </w:p>
    <w:p w:rsidR="005A22DF" w:rsidRPr="00A63300" w:rsidRDefault="005A22DF" w:rsidP="00530A9E">
      <w:pPr>
        <w:pStyle w:val="ListParagraph"/>
        <w:ind w:left="0" w:firstLine="540"/>
        <w:jc w:val="both"/>
      </w:pPr>
      <w:r w:rsidRPr="00A63300">
        <w:t>освітня субвенція з державного бюджету – 33454,3 тис. грн;</w:t>
      </w:r>
    </w:p>
    <w:p w:rsidR="005A22DF" w:rsidRPr="00A63300" w:rsidRDefault="005A22DF" w:rsidP="00530A9E">
      <w:pPr>
        <w:pStyle w:val="ListParagraph"/>
        <w:ind w:left="0" w:firstLine="540"/>
        <w:jc w:val="both"/>
      </w:pPr>
      <w:r w:rsidRPr="00A63300">
        <w:t>дотація з державного бюджету на утримання закладів освіти –  5977,4 тис . грн;</w:t>
      </w:r>
    </w:p>
    <w:p w:rsidR="005A22DF" w:rsidRPr="00A63300" w:rsidRDefault="005A22DF" w:rsidP="00530A9E">
      <w:pPr>
        <w:pStyle w:val="ListParagraph"/>
        <w:ind w:left="0" w:firstLine="540"/>
        <w:jc w:val="both"/>
      </w:pPr>
      <w:r w:rsidRPr="00A63300">
        <w:t>кошти селищного бюджету -  36568,7 тис. грн;</w:t>
      </w:r>
    </w:p>
    <w:p w:rsidR="005A22DF" w:rsidRPr="00A63300" w:rsidRDefault="005A22DF" w:rsidP="00530A9E">
      <w:pPr>
        <w:pStyle w:val="ListParagraph"/>
        <w:ind w:left="0" w:firstLine="540"/>
        <w:jc w:val="both"/>
      </w:pPr>
      <w:r w:rsidRPr="00A63300">
        <w:t>субвенції з обласного бюджету -  1275,8 тис. грн;</w:t>
      </w:r>
    </w:p>
    <w:p w:rsidR="005A22DF" w:rsidRPr="00A63300" w:rsidRDefault="005A22DF" w:rsidP="00530A9E">
      <w:pPr>
        <w:pStyle w:val="ListParagraph"/>
        <w:ind w:left="0" w:firstLine="540"/>
        <w:jc w:val="both"/>
      </w:pPr>
      <w:r w:rsidRPr="00A63300">
        <w:t>інші субвенції місцевих бюджетів -  328,9 тис. грн.</w:t>
      </w:r>
    </w:p>
    <w:p w:rsidR="005A22DF" w:rsidRPr="00A63300" w:rsidRDefault="005A22DF" w:rsidP="00530A9E">
      <w:pPr>
        <w:tabs>
          <w:tab w:val="left" w:pos="567"/>
        </w:tabs>
        <w:ind w:firstLine="567"/>
        <w:jc w:val="both"/>
      </w:pPr>
      <w:r w:rsidRPr="00A63300">
        <w:rPr>
          <w:lang w:val="uk-UA"/>
        </w:rPr>
        <w:t xml:space="preserve">Кошти бюджету  використано на </w:t>
      </w:r>
      <w:r w:rsidRPr="00A63300">
        <w:t xml:space="preserve">заробітну плату з нарахуваннями – 69003,4 тис. </w:t>
      </w:r>
      <w:r w:rsidRPr="00A63300">
        <w:rPr>
          <w:lang w:val="uk-UA"/>
        </w:rPr>
        <w:t>г</w:t>
      </w:r>
      <w:r w:rsidRPr="00A63300">
        <w:t>рн</w:t>
      </w:r>
      <w:r w:rsidRPr="00A63300">
        <w:rPr>
          <w:lang w:val="uk-UA"/>
        </w:rPr>
        <w:t xml:space="preserve">, </w:t>
      </w:r>
      <w:r w:rsidRPr="00A63300">
        <w:t xml:space="preserve">оплату </w:t>
      </w:r>
      <w:r w:rsidRPr="00530A9E">
        <w:rPr>
          <w:lang w:val="uk-UA"/>
        </w:rPr>
        <w:t>енергоносіїв</w:t>
      </w:r>
      <w:r w:rsidRPr="00A63300">
        <w:t xml:space="preserve"> – 4654,7 тис. </w:t>
      </w:r>
      <w:r w:rsidRPr="00A63300">
        <w:rPr>
          <w:lang w:val="uk-UA"/>
        </w:rPr>
        <w:t>г</w:t>
      </w:r>
      <w:r w:rsidRPr="00A63300">
        <w:t>рн</w:t>
      </w:r>
      <w:r w:rsidRPr="00A63300">
        <w:rPr>
          <w:lang w:val="uk-UA"/>
        </w:rPr>
        <w:t xml:space="preserve">, </w:t>
      </w:r>
      <w:r w:rsidRPr="00A63300">
        <w:t xml:space="preserve">продукти харчування – 1349,3 тис. </w:t>
      </w:r>
      <w:r w:rsidRPr="00A63300">
        <w:rPr>
          <w:lang w:val="uk-UA"/>
        </w:rPr>
        <w:t>г</w:t>
      </w:r>
      <w:r w:rsidRPr="00A63300">
        <w:t>рн</w:t>
      </w:r>
      <w:r w:rsidRPr="00A63300">
        <w:rPr>
          <w:lang w:val="uk-UA"/>
        </w:rPr>
        <w:t xml:space="preserve">, </w:t>
      </w:r>
      <w:r w:rsidRPr="00A63300">
        <w:t xml:space="preserve">інші видатки </w:t>
      </w:r>
      <w:r>
        <w:t>–</w:t>
      </w:r>
      <w:r w:rsidRPr="00A63300">
        <w:t xml:space="preserve"> 2</w:t>
      </w:r>
      <w:r>
        <w:rPr>
          <w:lang w:val="uk-UA"/>
        </w:rPr>
        <w:t> </w:t>
      </w:r>
      <w:r w:rsidRPr="00A63300">
        <w:t>597,7 тис. грн.</w:t>
      </w:r>
    </w:p>
    <w:p w:rsidR="005A22DF" w:rsidRPr="00A63300" w:rsidRDefault="005A22DF" w:rsidP="00A63300">
      <w:pPr>
        <w:pStyle w:val="BodyText"/>
        <w:jc w:val="center"/>
      </w:pPr>
      <w:r w:rsidRPr="00A63300">
        <w:t>Охорона здоров'я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Видатки загального фонду бюджету на охорону здоров'я у 2020 році склали 10031,0 тис. грн.</w:t>
      </w:r>
    </w:p>
    <w:p w:rsidR="005A22DF" w:rsidRPr="00A63300" w:rsidRDefault="005A22DF" w:rsidP="00530A9E">
      <w:pPr>
        <w:pStyle w:val="BodyTextIndent"/>
        <w:spacing w:after="0"/>
        <w:ind w:left="0" w:firstLine="540"/>
        <w:jc w:val="both"/>
      </w:pPr>
      <w:r w:rsidRPr="00A63300">
        <w:t>Видатки загального фонду бюджету на утримання  комунального некомерційного підприємства «Центральна лікарня» М</w:t>
      </w:r>
      <w:r>
        <w:t>ежівської селищної ради</w:t>
      </w:r>
      <w:r w:rsidRPr="00A63300">
        <w:t xml:space="preserve"> </w:t>
      </w:r>
      <w:r>
        <w:t>склали</w:t>
      </w:r>
      <w:r w:rsidRPr="00A63300">
        <w:t xml:space="preserve"> 7</w:t>
      </w:r>
      <w:r>
        <w:t xml:space="preserve"> </w:t>
      </w:r>
      <w:r w:rsidRPr="00A63300">
        <w:t>948,2 тис. грн, в тому числі на заробітну плату з нар</w:t>
      </w:r>
      <w:r>
        <w:t>ахуваннями – 4381,2 тис. грн,</w:t>
      </w:r>
      <w:r w:rsidRPr="00A63300">
        <w:t xml:space="preserve"> оплату за енергоносії – 804,9 тис. грн, медикаменти – 454,7 тис. грн, пільгові медикаменти для хворих на діабет – 1075,1 тис. грн, інші видатки – 1</w:t>
      </w:r>
      <w:r>
        <w:t xml:space="preserve"> </w:t>
      </w:r>
      <w:r w:rsidRPr="00A63300">
        <w:t>232,3 тис. грн.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Фінансування здійснювалось за рахунок коштів: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- медичної субвенції (в т.ч. отриманої з інших бюджетів) – 4</w:t>
      </w:r>
      <w:r>
        <w:t xml:space="preserve"> </w:t>
      </w:r>
      <w:r w:rsidRPr="00A63300">
        <w:t>233,7 тис. грн;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- залишку медичної субвенції – 59,3 тис. грн</w:t>
      </w:r>
    </w:p>
    <w:p w:rsidR="005A22DF" w:rsidRPr="00A63300" w:rsidRDefault="005A22DF" w:rsidP="00530A9E">
      <w:pPr>
        <w:pStyle w:val="BodyTextIndent"/>
        <w:spacing w:after="0"/>
        <w:ind w:left="0" w:firstLine="540"/>
        <w:rPr>
          <w:lang w:val="ru-RU"/>
        </w:rPr>
      </w:pPr>
      <w:r w:rsidRPr="00A63300">
        <w:t>- дотація з державного бюджету на утримання закладів охорони здоров</w:t>
      </w:r>
      <w:r w:rsidRPr="00A63300">
        <w:rPr>
          <w:lang w:val="ru-RU"/>
        </w:rPr>
        <w:t>’я – 667,8 тис. грн;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- селищного бюджету –1880,1 тис. грн;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- обласного бюджету – 884,2 тис. грн;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- інших субвенцій з місцевих бюджетів - 223,1 тис. грн.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Обсяг видатків спеціального фонду (капітальні видатки) склав  1712,5 тис. грн.</w:t>
      </w:r>
    </w:p>
    <w:p w:rsidR="005A22DF" w:rsidRPr="00A63300" w:rsidRDefault="005A22DF" w:rsidP="00530A9E">
      <w:pPr>
        <w:pStyle w:val="BodyTextIndent"/>
        <w:spacing w:after="0"/>
        <w:ind w:left="0" w:firstLine="540"/>
        <w:jc w:val="both"/>
      </w:pPr>
      <w:r w:rsidRPr="00A63300">
        <w:t>На утримання комунального некомерційного підприємства «Центр первинної медико-сані</w:t>
      </w:r>
      <w:r>
        <w:t>т</w:t>
      </w:r>
      <w:r w:rsidRPr="00A63300">
        <w:t>арної допомоги» Межівської селищної ради» видатки загального фонду бюджету склали 2</w:t>
      </w:r>
      <w:r>
        <w:t> </w:t>
      </w:r>
      <w:r w:rsidRPr="00A63300">
        <w:t>042,8 тис. грн, в тому числі на заробітну плату з нар</w:t>
      </w:r>
      <w:r>
        <w:t>а</w:t>
      </w:r>
      <w:r w:rsidRPr="00A63300">
        <w:t>хуваннями –252,4  тис. грн, оплату за енергоносії – 507,0 тис. грн, пільгові медикаменти – 538,8 тис. грн, інші видатки – 744,6 тис. грн.</w:t>
      </w:r>
    </w:p>
    <w:p w:rsidR="005A22DF" w:rsidRPr="00A63300" w:rsidRDefault="005A22DF" w:rsidP="00530A9E">
      <w:pPr>
        <w:pStyle w:val="BodyTextIndent"/>
        <w:spacing w:after="0"/>
        <w:ind w:left="0" w:firstLine="540"/>
      </w:pPr>
      <w:r w:rsidRPr="00A63300">
        <w:t>Фінансування здійснювалось за рахунок коштів:</w:t>
      </w:r>
    </w:p>
    <w:p w:rsidR="005A22DF" w:rsidRPr="00A63300" w:rsidRDefault="005A22DF" w:rsidP="00530A9E">
      <w:pPr>
        <w:pStyle w:val="BodyTextIndent"/>
        <w:numPr>
          <w:ilvl w:val="0"/>
          <w:numId w:val="14"/>
        </w:numPr>
        <w:spacing w:after="0"/>
        <w:ind w:left="0" w:firstLine="540"/>
        <w:rPr>
          <w:b/>
          <w:i/>
        </w:rPr>
      </w:pPr>
      <w:r w:rsidRPr="00A63300">
        <w:t xml:space="preserve">селищного бюджету – 1353,3 тис. грн; </w:t>
      </w:r>
    </w:p>
    <w:p w:rsidR="005A22DF" w:rsidRPr="00A63300" w:rsidRDefault="005A22DF" w:rsidP="00530A9E">
      <w:pPr>
        <w:pStyle w:val="BodyTextIndent"/>
        <w:numPr>
          <w:ilvl w:val="0"/>
          <w:numId w:val="14"/>
        </w:numPr>
        <w:spacing w:after="0"/>
        <w:ind w:left="0" w:firstLine="540"/>
        <w:rPr>
          <w:b/>
          <w:i/>
        </w:rPr>
      </w:pPr>
      <w:r w:rsidRPr="00A63300">
        <w:t>дотація з державного бюджету на утримання закладів охорони здоров</w:t>
      </w:r>
      <w:r w:rsidRPr="00A63300">
        <w:rPr>
          <w:lang w:val="ru-RU"/>
        </w:rPr>
        <w:t>’я – 209,8 тис. грн;</w:t>
      </w:r>
    </w:p>
    <w:p w:rsidR="005A22DF" w:rsidRPr="00A63300" w:rsidRDefault="005A22DF" w:rsidP="00530A9E">
      <w:pPr>
        <w:pStyle w:val="BodyTextIndent"/>
        <w:numPr>
          <w:ilvl w:val="0"/>
          <w:numId w:val="14"/>
        </w:numPr>
        <w:spacing w:after="0"/>
        <w:ind w:left="0" w:firstLine="540"/>
        <w:rPr>
          <w:b/>
          <w:i/>
        </w:rPr>
      </w:pPr>
      <w:r w:rsidRPr="00A63300">
        <w:t>інших субвенцій з місцевих бюджетів – 479,7 тис. грн.</w:t>
      </w:r>
    </w:p>
    <w:p w:rsidR="005A22DF" w:rsidRPr="00A63300" w:rsidRDefault="005A22DF" w:rsidP="00530A9E">
      <w:pPr>
        <w:pStyle w:val="BodyTextIndent"/>
        <w:spacing w:after="0"/>
        <w:ind w:left="0" w:firstLine="540"/>
        <w:rPr>
          <w:b/>
          <w:i/>
        </w:rPr>
      </w:pPr>
      <w:r w:rsidRPr="00A63300">
        <w:t xml:space="preserve">Капітальні видатки за 2020 рік склали 13,0 тис. грн </w:t>
      </w:r>
    </w:p>
    <w:p w:rsidR="005A22DF" w:rsidRPr="00A63300" w:rsidRDefault="005A22DF" w:rsidP="00530A9E">
      <w:pPr>
        <w:pStyle w:val="BodyTextIndent"/>
        <w:spacing w:after="0"/>
        <w:ind w:left="360"/>
        <w:rPr>
          <w:b/>
          <w:i/>
        </w:rPr>
      </w:pPr>
    </w:p>
    <w:p w:rsidR="005A22DF" w:rsidRPr="00A63300" w:rsidRDefault="005A22DF" w:rsidP="00A63300">
      <w:pPr>
        <w:jc w:val="center"/>
        <w:rPr>
          <w:lang w:val="uk-UA"/>
        </w:rPr>
      </w:pPr>
      <w:r w:rsidRPr="00A63300">
        <w:rPr>
          <w:b/>
          <w:lang w:val="uk-UA"/>
        </w:rPr>
        <w:t>Соціальний захист та соціальне забезпечення</w:t>
      </w:r>
      <w:r w:rsidRPr="00A63300">
        <w:rPr>
          <w:lang w:val="uk-UA"/>
        </w:rPr>
        <w:t xml:space="preserve"> </w:t>
      </w:r>
    </w:p>
    <w:p w:rsidR="005A22DF" w:rsidRPr="00A63300" w:rsidRDefault="005A22DF" w:rsidP="00530A9E">
      <w:pPr>
        <w:pStyle w:val="BodyTextIndent"/>
        <w:tabs>
          <w:tab w:val="left" w:pos="0"/>
        </w:tabs>
        <w:spacing w:after="0"/>
        <w:ind w:left="0" w:firstLine="540"/>
        <w:jc w:val="both"/>
      </w:pPr>
      <w:r w:rsidRPr="00A63300">
        <w:t>У 2020 році по галузі соціальний захист та соціальне забезпечення здійснювалось фінансування КЗ «Центр соціальних послуг «Межівської селищної ради», видатки загального фонду склали 4191,6 тис. грн, в тому числі за рахунок коштів:</w:t>
      </w:r>
    </w:p>
    <w:p w:rsidR="005A22DF" w:rsidRPr="00A63300" w:rsidRDefault="005A22DF" w:rsidP="00530A9E">
      <w:pPr>
        <w:pStyle w:val="BodyTextIndent"/>
        <w:tabs>
          <w:tab w:val="left" w:pos="0"/>
        </w:tabs>
        <w:spacing w:after="0"/>
        <w:ind w:left="0" w:firstLine="540"/>
        <w:jc w:val="both"/>
      </w:pPr>
      <w:r w:rsidRPr="00A63300">
        <w:t>- селищного бюджету –3643,9 тис. грн;</w:t>
      </w:r>
    </w:p>
    <w:p w:rsidR="005A22DF" w:rsidRPr="00A63300" w:rsidRDefault="005A22DF" w:rsidP="00530A9E">
      <w:pPr>
        <w:pStyle w:val="BodyTextIndent"/>
        <w:tabs>
          <w:tab w:val="left" w:pos="0"/>
          <w:tab w:val="num" w:pos="748"/>
        </w:tabs>
        <w:spacing w:after="0"/>
        <w:ind w:left="0" w:firstLine="540"/>
        <w:jc w:val="both"/>
      </w:pPr>
      <w:r w:rsidRPr="00A63300">
        <w:t>- інших субвенцій з місцевого бюджету (Слов’янська сільська рада, Зорянська сільська рада)– 547,6 тис. грн.</w:t>
      </w:r>
    </w:p>
    <w:p w:rsidR="005A22DF" w:rsidRPr="00A63300" w:rsidRDefault="005A22DF" w:rsidP="00530A9E">
      <w:pPr>
        <w:pStyle w:val="BodyTextIndent"/>
        <w:tabs>
          <w:tab w:val="left" w:pos="0"/>
          <w:tab w:val="num" w:pos="748"/>
        </w:tabs>
        <w:spacing w:after="0"/>
        <w:ind w:left="0" w:firstLine="540"/>
        <w:jc w:val="both"/>
      </w:pPr>
      <w:r w:rsidRPr="00A63300">
        <w:t>Видатки спеціального фонду бюджету склали 423,9 тис. грн за рахунок власних надходжень бюджетних установ.</w:t>
      </w:r>
    </w:p>
    <w:p w:rsidR="005A22DF" w:rsidRPr="00A63300" w:rsidRDefault="005A22DF" w:rsidP="00530A9E">
      <w:pPr>
        <w:pStyle w:val="BodyTextIndent"/>
        <w:tabs>
          <w:tab w:val="left" w:pos="0"/>
        </w:tabs>
        <w:spacing w:after="0"/>
        <w:ind w:left="0" w:firstLine="540"/>
        <w:jc w:val="both"/>
      </w:pPr>
      <w:r w:rsidRPr="00A63300">
        <w:t>З метою надання соціальної допомоги та послуг найбільш незахищеним верствам Межівської селищної територіальної громади, які перебувають у складних життєвих обставинах та неспроможні їх самостійно подолати, затверджено Програму надання цільової адресної допомоги  окремим категоріям населення Межівської селищної ради на 2018 – 2020 роки (рішення селищної ради  від 19 грудня 2017 року № 123-03/</w:t>
      </w:r>
      <w:r w:rsidRPr="00A63300">
        <w:rPr>
          <w:lang w:val="en-US"/>
        </w:rPr>
        <w:t>V</w:t>
      </w:r>
      <w:r w:rsidRPr="00A63300">
        <w:t>ІІ). Загальний обсяг фінансування у 2020 році з селищного бюджету – 432,6 тис. грн.</w:t>
      </w:r>
    </w:p>
    <w:p w:rsidR="005A22DF" w:rsidRPr="00A63300" w:rsidRDefault="005A22DF" w:rsidP="00530A9E">
      <w:pPr>
        <w:tabs>
          <w:tab w:val="left" w:pos="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Видатки на фінансування заходів  селищної Програми організації проїзду пільгових категорій громадян автомобільним транспортом в межах Межівської селищної територіальної громади на 2021-2023 роки від 29 вересня 2020 року № </w:t>
      </w:r>
      <w:r w:rsidRPr="00A63300">
        <w:rPr>
          <w:lang w:val="uk-UA" w:eastAsia="ar-SA"/>
        </w:rPr>
        <w:t>2630-38/</w:t>
      </w:r>
      <w:r w:rsidRPr="00A63300">
        <w:rPr>
          <w:lang w:val="en-US" w:eastAsia="ar-SA"/>
        </w:rPr>
        <w:t>VII</w:t>
      </w:r>
      <w:r w:rsidRPr="00A63300">
        <w:rPr>
          <w:lang w:val="uk-UA" w:eastAsia="ar-SA"/>
        </w:rPr>
        <w:t xml:space="preserve"> у 2020 році склали 100,0 тис. грн.</w:t>
      </w:r>
    </w:p>
    <w:p w:rsidR="005A22DF" w:rsidRPr="00A63300" w:rsidRDefault="005A22DF" w:rsidP="00A63300">
      <w:pPr>
        <w:pStyle w:val="BodyTextIndent"/>
        <w:spacing w:after="0"/>
        <w:ind w:left="284" w:firstLine="709"/>
        <w:jc w:val="both"/>
      </w:pPr>
    </w:p>
    <w:p w:rsidR="005A22DF" w:rsidRPr="00A63300" w:rsidRDefault="005A22DF" w:rsidP="00A63300">
      <w:pPr>
        <w:jc w:val="center"/>
        <w:rPr>
          <w:b/>
          <w:i/>
          <w:lang w:val="uk-UA"/>
        </w:rPr>
      </w:pPr>
      <w:r w:rsidRPr="00A63300">
        <w:rPr>
          <w:b/>
          <w:lang w:val="uk-UA"/>
        </w:rPr>
        <w:t>Культура і мистецтво</w:t>
      </w:r>
    </w:p>
    <w:p w:rsidR="005A22DF" w:rsidRPr="00A63300" w:rsidRDefault="005A22DF" w:rsidP="00530A9E">
      <w:pPr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По галузі «Культура і мистецтво» загальний обсяг видатків у 2020 році склав </w:t>
      </w:r>
      <w:r w:rsidRPr="00A63300">
        <w:rPr>
          <w:b/>
          <w:lang w:val="uk-UA"/>
        </w:rPr>
        <w:t>6517,9 тис. грн</w:t>
      </w:r>
      <w:r w:rsidRPr="00A63300">
        <w:rPr>
          <w:lang w:val="uk-UA"/>
        </w:rPr>
        <w:t>, в тому числі:</w:t>
      </w:r>
    </w:p>
    <w:p w:rsidR="005A22DF" w:rsidRPr="00A63300" w:rsidRDefault="005A22DF" w:rsidP="00530A9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 w:rsidRPr="00A63300">
        <w:rPr>
          <w:lang w:val="uk-UA"/>
        </w:rPr>
        <w:t>-</w:t>
      </w:r>
      <w:r>
        <w:rPr>
          <w:lang w:val="uk-UA"/>
        </w:rPr>
        <w:t xml:space="preserve"> </w:t>
      </w:r>
      <w:r w:rsidRPr="00A63300">
        <w:rPr>
          <w:lang w:val="uk-UA"/>
        </w:rPr>
        <w:t>забезпечення діяльності бібліотек - 1702,4 тис. грн;</w:t>
      </w:r>
    </w:p>
    <w:p w:rsidR="005A22DF" w:rsidRPr="00A63300" w:rsidRDefault="005A22DF" w:rsidP="00530A9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 w:rsidRPr="00A63300">
        <w:rPr>
          <w:lang w:val="uk-UA"/>
        </w:rPr>
        <w:t>- забезпечення діяльності музеїв та виставок - 96,7 тис. грн;</w:t>
      </w:r>
    </w:p>
    <w:p w:rsidR="005A22DF" w:rsidRPr="00A63300" w:rsidRDefault="005A22DF" w:rsidP="00530A9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 w:rsidRPr="00A63300">
        <w:rPr>
          <w:lang w:val="uk-UA"/>
        </w:rPr>
        <w:t>- забезпечення діяльності палаців і будинків культури, клубів, центрів дозвілля та інших клубних закладів -  3827,3 тис. грн;</w:t>
      </w:r>
    </w:p>
    <w:p w:rsidR="005A22DF" w:rsidRPr="00A63300" w:rsidRDefault="005A22DF" w:rsidP="00530A9E">
      <w:pPr>
        <w:pStyle w:val="NormalWeb"/>
        <w:tabs>
          <w:tab w:val="left" w:pos="72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 w:rsidRPr="00A63300">
        <w:rPr>
          <w:lang w:val="uk-UA"/>
        </w:rPr>
        <w:t>- інші заклади та заходи в галузі культури і мистецтва - 677,9 тис. грн;</w:t>
      </w:r>
    </w:p>
    <w:p w:rsidR="005A22DF" w:rsidRPr="00A63300" w:rsidRDefault="005A22DF" w:rsidP="00530A9E">
      <w:pPr>
        <w:pStyle w:val="NormalWeb"/>
        <w:tabs>
          <w:tab w:val="left" w:pos="720"/>
        </w:tabs>
        <w:spacing w:before="0" w:beforeAutospacing="0" w:after="0" w:afterAutospacing="0"/>
        <w:ind w:firstLine="540"/>
        <w:jc w:val="both"/>
        <w:textAlignment w:val="baseline"/>
        <w:rPr>
          <w:lang w:val="uk-UA"/>
        </w:rPr>
      </w:pPr>
      <w:r w:rsidRPr="00A63300">
        <w:rPr>
          <w:lang w:val="uk-UA"/>
        </w:rPr>
        <w:t>- інші заходи в галузі культури і мистецтва -  213,7 тис. грн.</w:t>
      </w:r>
    </w:p>
    <w:p w:rsidR="005A22DF" w:rsidRPr="00A63300" w:rsidRDefault="005A22DF" w:rsidP="00530A9E">
      <w:pPr>
        <w:pStyle w:val="NormalWeb"/>
        <w:tabs>
          <w:tab w:val="left" w:pos="720"/>
        </w:tabs>
        <w:spacing w:before="0" w:beforeAutospacing="0" w:after="0" w:afterAutospacing="0"/>
        <w:ind w:firstLine="540"/>
        <w:jc w:val="both"/>
        <w:textAlignment w:val="baseline"/>
      </w:pPr>
      <w:r w:rsidRPr="00A63300">
        <w:t>Капітальні видатки по галузі «Культура і мистецтво» проведені в обсязі 61,8 тис. грн.</w:t>
      </w:r>
      <w:r w:rsidRPr="00A63300">
        <w:rPr>
          <w:lang w:val="uk-UA"/>
        </w:rPr>
        <w:t xml:space="preserve"> </w:t>
      </w:r>
    </w:p>
    <w:p w:rsidR="005A22DF" w:rsidRDefault="005A22DF" w:rsidP="00A63300">
      <w:pPr>
        <w:pStyle w:val="Heading1"/>
      </w:pPr>
    </w:p>
    <w:p w:rsidR="005A22DF" w:rsidRPr="00A63300" w:rsidRDefault="005A22DF" w:rsidP="00A63300">
      <w:pPr>
        <w:pStyle w:val="Heading1"/>
      </w:pPr>
      <w:r w:rsidRPr="00A63300">
        <w:t>Фізична культура і спорт</w:t>
      </w:r>
    </w:p>
    <w:p w:rsidR="005A22DF" w:rsidRPr="00A63300" w:rsidRDefault="005A22DF" w:rsidP="00A63300">
      <w:pPr>
        <w:ind w:firstLine="567"/>
        <w:rPr>
          <w:lang w:val="uk-UA"/>
        </w:rPr>
      </w:pPr>
      <w:r w:rsidRPr="00A63300">
        <w:rPr>
          <w:lang w:val="uk-UA"/>
        </w:rPr>
        <w:t>По галузі «Фізична культура і спорт»  касові видатки здійснено на  1823,1 тис. грн, в тому числі на:</w:t>
      </w:r>
    </w:p>
    <w:p w:rsidR="005A22DF" w:rsidRPr="00A63300" w:rsidRDefault="005A22DF" w:rsidP="00A63300">
      <w:pPr>
        <w:ind w:firstLine="567"/>
        <w:rPr>
          <w:lang w:val="uk-UA"/>
        </w:rPr>
      </w:pPr>
      <w:r w:rsidRPr="00A63300">
        <w:rPr>
          <w:lang w:val="uk-UA"/>
        </w:rPr>
        <w:t>-</w:t>
      </w:r>
      <w:r>
        <w:rPr>
          <w:lang w:val="uk-UA"/>
        </w:rPr>
        <w:t xml:space="preserve"> </w:t>
      </w:r>
      <w:r w:rsidRPr="00A63300">
        <w:rPr>
          <w:lang w:val="uk-UA"/>
        </w:rPr>
        <w:t>утримання СКЗПО «Межівська дитячо-юнацька спортивна школа» - 1799,6 тис. грн, в т.ч. на оплату праці з нарахуваннями - 1753,5 тис. грн, на оплату за спожиті енергоносії -  12,5 тис. грн.</w:t>
      </w:r>
    </w:p>
    <w:p w:rsidR="005A22DF" w:rsidRPr="00A63300" w:rsidRDefault="005A22DF" w:rsidP="00A63300">
      <w:pPr>
        <w:ind w:firstLine="567"/>
        <w:rPr>
          <w:lang w:val="uk-UA"/>
        </w:rPr>
      </w:pPr>
      <w:r w:rsidRPr="00A63300">
        <w:rPr>
          <w:lang w:val="uk-UA"/>
        </w:rPr>
        <w:t>- виконання заходів Програми розвитку фізичної культури та спорту на території Межівської селищної ради на 2018 – 2020 роки, затвердженої рішенням сесії селищної ради від 19.12.2018 № 125-03/</w:t>
      </w:r>
      <w:r w:rsidRPr="00A63300">
        <w:rPr>
          <w:lang w:val="en-US"/>
        </w:rPr>
        <w:t>VII</w:t>
      </w:r>
      <w:r w:rsidRPr="00A63300">
        <w:rPr>
          <w:lang w:val="uk-UA"/>
        </w:rPr>
        <w:t xml:space="preserve"> – 30,8 тис.</w:t>
      </w:r>
      <w:r>
        <w:rPr>
          <w:lang w:val="uk-UA"/>
        </w:rPr>
        <w:t xml:space="preserve"> </w:t>
      </w:r>
      <w:r w:rsidRPr="00A63300">
        <w:rPr>
          <w:lang w:val="uk-UA"/>
        </w:rPr>
        <w:t>грн.</w:t>
      </w:r>
    </w:p>
    <w:p w:rsidR="005A22DF" w:rsidRPr="00A63300" w:rsidRDefault="005A22DF" w:rsidP="00A63300">
      <w:pPr>
        <w:pStyle w:val="Heading1"/>
      </w:pPr>
    </w:p>
    <w:p w:rsidR="005A22DF" w:rsidRPr="00A63300" w:rsidRDefault="005A22DF" w:rsidP="00A633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A63300">
        <w:rPr>
          <w:b/>
          <w:lang w:val="uk-UA"/>
        </w:rPr>
        <w:t>Державне управління</w:t>
      </w:r>
    </w:p>
    <w:p w:rsidR="005A22DF" w:rsidRPr="00A63300" w:rsidRDefault="005A22DF" w:rsidP="00112799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A63300">
        <w:rPr>
          <w:lang w:val="uk-UA"/>
        </w:rPr>
        <w:t>Обсяг видатків по галузі «Державне</w:t>
      </w:r>
      <w:r>
        <w:rPr>
          <w:lang w:val="uk-UA"/>
        </w:rPr>
        <w:t xml:space="preserve"> управління» за 2020 рік склав </w:t>
      </w:r>
      <w:r w:rsidRPr="00A63300">
        <w:rPr>
          <w:b/>
          <w:lang w:val="uk-UA"/>
        </w:rPr>
        <w:t>14 945,5 тис. грн</w:t>
      </w:r>
      <w:r w:rsidRPr="00A63300">
        <w:rPr>
          <w:lang w:val="uk-UA"/>
        </w:rPr>
        <w:t>, в тому числі по загальному фонду –14 758,7 тис. грн, спеціальному фонду - 186,8 тис. грн.</w:t>
      </w:r>
    </w:p>
    <w:p w:rsidR="005A22DF" w:rsidRPr="00A63300" w:rsidRDefault="005A22DF" w:rsidP="00112799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Склад видатків загального фонду: заробітна плата з нарахуваннями – 12534,4 тис. грн, оплата енергоносіїв – 301,1 тис. грн, придбання матеріалів, обладнання та інвентарю – 488,4 тис. грн, оплата послуг (крім комунальних) – 668,0 тис. грн,  проведення місцевих виборів – 683,7 тис. грн, інші видатки - 83,1 тис. грн. </w:t>
      </w:r>
    </w:p>
    <w:p w:rsidR="005A22DF" w:rsidRPr="00A63300" w:rsidRDefault="005A22DF" w:rsidP="00A63300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5A22DF" w:rsidRPr="00A63300" w:rsidRDefault="005A22DF" w:rsidP="00A6330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A63300">
        <w:rPr>
          <w:b/>
          <w:lang w:val="uk-UA"/>
        </w:rPr>
        <w:t>Міжбюджетні трансферти</w:t>
      </w:r>
    </w:p>
    <w:p w:rsidR="005A22DF" w:rsidRPr="00A63300" w:rsidRDefault="005A22DF" w:rsidP="00112799">
      <w:pPr>
        <w:ind w:firstLine="540"/>
        <w:jc w:val="both"/>
        <w:rPr>
          <w:color w:val="000000"/>
          <w:lang w:val="uk-UA"/>
        </w:rPr>
      </w:pPr>
      <w:r w:rsidRPr="00A63300">
        <w:rPr>
          <w:lang w:val="uk-UA"/>
        </w:rPr>
        <w:t xml:space="preserve">Обсяг міжбюджетних трансфертів у вигляді «Інші субвенції  з місцевого бюджету»  у 2020 році склав </w:t>
      </w:r>
      <w:r w:rsidRPr="00A63300">
        <w:rPr>
          <w:b/>
          <w:lang w:val="uk-UA"/>
        </w:rPr>
        <w:t>283,1 тис. грн</w:t>
      </w:r>
      <w:r w:rsidRPr="00A63300">
        <w:rPr>
          <w:lang w:val="uk-UA"/>
        </w:rPr>
        <w:t xml:space="preserve">, в тому числі </w:t>
      </w:r>
      <w:r w:rsidRPr="00A63300">
        <w:rPr>
          <w:color w:val="000000"/>
          <w:lang w:val="uk-UA"/>
        </w:rPr>
        <w:t>на виконання заходів комплексної програми соціального захисту населення Межівського району</w:t>
      </w:r>
      <w:r>
        <w:rPr>
          <w:color w:val="000000"/>
          <w:lang w:val="uk-UA"/>
        </w:rPr>
        <w:t xml:space="preserve"> </w:t>
      </w:r>
      <w:r w:rsidRPr="00A63300">
        <w:rPr>
          <w:color w:val="000000"/>
          <w:lang w:val="uk-UA"/>
        </w:rPr>
        <w:t>- 153,0 тис. грн, виконання заходів  районної програми економічної підтримки Межівської районної організації ветеранів – 50,0 тис. грн, обласному бюджету на утримання Комунального закладу "Обласний центр екстреної медичної допомоги" Дніпропетровської обласної ради" – 70,0 тис. грн, бюджету міста Павлоград на проведення лабораторних досліджень центральною бактеріологічною лабораторією – 10,1 тис. грн.</w:t>
      </w:r>
    </w:p>
    <w:p w:rsidR="005A22DF" w:rsidRPr="00A63300" w:rsidRDefault="005A22DF" w:rsidP="00112799">
      <w:pPr>
        <w:ind w:firstLine="540"/>
        <w:jc w:val="both"/>
        <w:rPr>
          <w:lang w:val="uk-UA"/>
        </w:rPr>
      </w:pPr>
      <w:r w:rsidRPr="00A63300">
        <w:rPr>
          <w:color w:val="000000"/>
          <w:lang w:val="uk-UA"/>
        </w:rPr>
        <w:t xml:space="preserve">Субвенцію державному бюджету на виконання програм соціально-економічного розвитку регіонів передано у сумі </w:t>
      </w:r>
      <w:r w:rsidRPr="00A63300">
        <w:rPr>
          <w:b/>
          <w:color w:val="000000"/>
          <w:lang w:val="uk-UA"/>
        </w:rPr>
        <w:t>90,0 тис. грн</w:t>
      </w:r>
      <w:r w:rsidRPr="00A63300">
        <w:rPr>
          <w:color w:val="000000"/>
          <w:lang w:val="uk-UA"/>
        </w:rPr>
        <w:t>, в тому числі Головному управлінню Національної поліції в Дніпропетровській області – 50,0 тис. грн, 59 Державній пожежно-рятувальній частині ГУ ДСНС України у Дніпропетровській області – 40,0 тис. грн.</w:t>
      </w:r>
    </w:p>
    <w:p w:rsidR="005A22DF" w:rsidRPr="00A63300" w:rsidRDefault="005A22DF" w:rsidP="00A63300">
      <w:pPr>
        <w:autoSpaceDE w:val="0"/>
        <w:autoSpaceDN w:val="0"/>
        <w:adjustRightInd w:val="0"/>
        <w:rPr>
          <w:lang w:val="uk-UA"/>
        </w:rPr>
      </w:pPr>
    </w:p>
    <w:p w:rsidR="005A22DF" w:rsidRPr="00A63300" w:rsidRDefault="005A22DF" w:rsidP="00A63300">
      <w:pPr>
        <w:pStyle w:val="Heading1"/>
      </w:pPr>
      <w:r w:rsidRPr="00A63300">
        <w:t>Житлово-комунальне  господарство</w:t>
      </w:r>
    </w:p>
    <w:p w:rsidR="005A22DF" w:rsidRPr="00A63300" w:rsidRDefault="005A22DF" w:rsidP="00112799">
      <w:pPr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Загальний обсяг видатків по галузі «Житлово-комунальне господарство» за 2020 рік склав </w:t>
      </w:r>
      <w:r w:rsidRPr="00A63300">
        <w:rPr>
          <w:b/>
          <w:lang w:val="uk-UA"/>
        </w:rPr>
        <w:t>4538,5 тис. грн</w:t>
      </w:r>
      <w:r w:rsidRPr="00A63300">
        <w:rPr>
          <w:lang w:val="uk-UA"/>
        </w:rPr>
        <w:t xml:space="preserve">, в тому числі загальний фонд – </w:t>
      </w:r>
      <w:r w:rsidRPr="00A63300">
        <w:rPr>
          <w:b/>
          <w:lang w:val="uk-UA"/>
        </w:rPr>
        <w:t>4256,3</w:t>
      </w:r>
      <w:r w:rsidRPr="00A63300">
        <w:rPr>
          <w:lang w:val="uk-UA"/>
        </w:rPr>
        <w:t xml:space="preserve"> </w:t>
      </w:r>
      <w:r w:rsidRPr="00A63300">
        <w:rPr>
          <w:b/>
          <w:lang w:val="uk-UA"/>
        </w:rPr>
        <w:t>тис. грн</w:t>
      </w:r>
      <w:r w:rsidRPr="00A63300">
        <w:rPr>
          <w:lang w:val="uk-UA"/>
        </w:rPr>
        <w:t>, спеціальний фонд -</w:t>
      </w:r>
      <w:r w:rsidRPr="00A63300">
        <w:rPr>
          <w:b/>
          <w:lang w:val="uk-UA"/>
        </w:rPr>
        <w:t>282,2</w:t>
      </w:r>
      <w:r w:rsidRPr="00A63300">
        <w:rPr>
          <w:lang w:val="uk-UA"/>
        </w:rPr>
        <w:t xml:space="preserve"> </w:t>
      </w:r>
      <w:r w:rsidRPr="00A63300">
        <w:rPr>
          <w:b/>
          <w:lang w:val="uk-UA"/>
        </w:rPr>
        <w:t>тис. грн.</w:t>
      </w:r>
    </w:p>
    <w:p w:rsidR="005A22DF" w:rsidRPr="00A63300" w:rsidRDefault="005A22DF" w:rsidP="00112799">
      <w:pPr>
        <w:ind w:firstLine="540"/>
        <w:jc w:val="both"/>
        <w:rPr>
          <w:lang w:val="uk-UA"/>
        </w:rPr>
      </w:pPr>
      <w:r w:rsidRPr="00A63300">
        <w:rPr>
          <w:lang w:val="uk-UA"/>
        </w:rPr>
        <w:t>Склад видатків загального фонду наступний:</w:t>
      </w:r>
    </w:p>
    <w:p w:rsidR="005A22DF" w:rsidRPr="00A63300" w:rsidRDefault="005A22DF" w:rsidP="00112799">
      <w:pPr>
        <w:ind w:firstLine="540"/>
        <w:jc w:val="both"/>
        <w:rPr>
          <w:u w:val="single"/>
        </w:rPr>
      </w:pPr>
      <w:r w:rsidRPr="00A63300">
        <w:rPr>
          <w:color w:val="000000"/>
          <w:lang w:val="uk-UA" w:eastAsia="uk-UA"/>
        </w:rPr>
        <w:t>- з</w:t>
      </w:r>
      <w:r w:rsidRPr="00A63300">
        <w:rPr>
          <w:bCs/>
          <w:iCs/>
          <w:color w:val="000000"/>
        </w:rPr>
        <w:t>абезпечення діяльності водопровідно-каналізаційного господарства</w:t>
      </w:r>
      <w:r w:rsidRPr="00A63300">
        <w:rPr>
          <w:bCs/>
          <w:iCs/>
          <w:color w:val="000000"/>
          <w:lang w:val="uk-UA"/>
        </w:rPr>
        <w:t xml:space="preserve"> - </w:t>
      </w:r>
      <w:r w:rsidRPr="00A63300">
        <w:rPr>
          <w:b/>
          <w:bCs/>
          <w:iCs/>
          <w:color w:val="000000"/>
          <w:lang w:val="uk-UA"/>
        </w:rPr>
        <w:t xml:space="preserve">15,0 тис. грн </w:t>
      </w:r>
      <w:r w:rsidRPr="00A63300">
        <w:rPr>
          <w:bCs/>
          <w:iCs/>
          <w:color w:val="000000"/>
          <w:lang w:val="uk-UA"/>
        </w:rPr>
        <w:t xml:space="preserve">(використано на промивку та хлорування води по водопроводу смт.Демурине). </w:t>
      </w:r>
    </w:p>
    <w:p w:rsidR="005A22DF" w:rsidRPr="00A63300" w:rsidRDefault="005A22DF" w:rsidP="00112799">
      <w:pPr>
        <w:ind w:firstLine="540"/>
        <w:jc w:val="both"/>
        <w:rPr>
          <w:lang w:val="uk-UA"/>
        </w:rPr>
      </w:pPr>
      <w:r w:rsidRPr="00A63300">
        <w:rPr>
          <w:color w:val="000000"/>
          <w:lang w:val="uk-UA" w:eastAsia="uk-UA"/>
        </w:rPr>
        <w:t>- з</w:t>
      </w:r>
      <w:r w:rsidRPr="00A63300">
        <w:rPr>
          <w:lang w:val="uk-UA"/>
        </w:rPr>
        <w:t xml:space="preserve">абезпечення функціонування підприємств, установ та організацій, що виробляють, виконують та/або надають житлово-комунальні послуги </w:t>
      </w:r>
      <w:r>
        <w:rPr>
          <w:lang w:val="uk-UA"/>
        </w:rPr>
        <w:t>–</w:t>
      </w:r>
      <w:r w:rsidRPr="00A63300">
        <w:rPr>
          <w:lang w:val="uk-UA"/>
        </w:rPr>
        <w:t xml:space="preserve"> </w:t>
      </w:r>
      <w:r w:rsidRPr="00A63300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r w:rsidRPr="00A63300">
        <w:rPr>
          <w:b/>
          <w:lang w:val="uk-UA"/>
        </w:rPr>
        <w:t>488,2 тис. грн (100% до плану)</w:t>
      </w:r>
      <w:r w:rsidRPr="00A63300">
        <w:rPr>
          <w:lang w:val="uk-UA"/>
        </w:rPr>
        <w:t>. Кошти було спрямовано на виконання заходів:</w:t>
      </w:r>
    </w:p>
    <w:p w:rsidR="005A22DF" w:rsidRPr="00A63300" w:rsidRDefault="005A22DF" w:rsidP="00112799">
      <w:pPr>
        <w:numPr>
          <w:ilvl w:val="0"/>
          <w:numId w:val="24"/>
        </w:numPr>
        <w:ind w:left="0" w:firstLine="540"/>
        <w:jc w:val="both"/>
        <w:rPr>
          <w:lang w:val="uk-UA"/>
        </w:rPr>
      </w:pPr>
      <w:r w:rsidRPr="00A63300">
        <w:rPr>
          <w:lang w:val="uk-UA"/>
        </w:rPr>
        <w:t>програми надання фінансової підтримки комунальному підприємству Межівської селищної ради «Комфорт» на 2018-2020 роки від 19 грудня 2017 року №119-03/</w:t>
      </w:r>
      <w:r w:rsidRPr="00A63300">
        <w:rPr>
          <w:lang w:val="en-US"/>
        </w:rPr>
        <w:t>VII</w:t>
      </w:r>
      <w:r w:rsidRPr="00A63300">
        <w:rPr>
          <w:lang w:val="uk-UA"/>
        </w:rPr>
        <w:t xml:space="preserve"> у сумі 553,8 тис. грн.</w:t>
      </w:r>
    </w:p>
    <w:p w:rsidR="005A22DF" w:rsidRPr="00A63300" w:rsidRDefault="005A22DF" w:rsidP="00112799">
      <w:pPr>
        <w:numPr>
          <w:ilvl w:val="0"/>
          <w:numId w:val="24"/>
        </w:numPr>
        <w:ind w:left="0" w:firstLine="540"/>
        <w:jc w:val="both"/>
        <w:rPr>
          <w:lang w:val="uk-UA"/>
        </w:rPr>
      </w:pPr>
      <w:r w:rsidRPr="00A63300">
        <w:rPr>
          <w:lang w:val="uk-UA"/>
        </w:rPr>
        <w:t>програми надання фінансової підтримки комунальному підприємству Межівської селищної ради «Комунсервіс» на 2018-2020 роки від 26 червня  2018 року № 373-09/</w:t>
      </w:r>
      <w:r w:rsidRPr="00A63300">
        <w:rPr>
          <w:lang w:val="en-US"/>
        </w:rPr>
        <w:t>VII</w:t>
      </w:r>
      <w:r w:rsidRPr="00A63300">
        <w:rPr>
          <w:lang w:val="uk-UA"/>
        </w:rPr>
        <w:t xml:space="preserve"> у сумі 934,4 тис. грн;</w:t>
      </w:r>
    </w:p>
    <w:p w:rsidR="005A22DF" w:rsidRPr="00A63300" w:rsidRDefault="005A22DF" w:rsidP="00112799">
      <w:pPr>
        <w:pStyle w:val="Heading1"/>
        <w:ind w:firstLine="540"/>
        <w:jc w:val="both"/>
        <w:rPr>
          <w:lang w:val="ru-RU"/>
        </w:rPr>
      </w:pPr>
      <w:r w:rsidRPr="00A63300">
        <w:t>- о</w:t>
      </w:r>
      <w:r w:rsidRPr="00112799">
        <w:t>рганізація</w:t>
      </w:r>
      <w:r w:rsidRPr="00A63300">
        <w:rPr>
          <w:lang w:val="ru-RU"/>
        </w:rPr>
        <w:t xml:space="preserve"> благоустрою населених пунктів </w:t>
      </w:r>
      <w:r>
        <w:rPr>
          <w:lang w:val="ru-RU"/>
        </w:rPr>
        <w:t>–</w:t>
      </w:r>
      <w:r w:rsidRPr="00A63300">
        <w:rPr>
          <w:b w:val="0"/>
          <w:lang w:val="ru-RU"/>
        </w:rPr>
        <w:t xml:space="preserve"> </w:t>
      </w:r>
      <w:r w:rsidRPr="00A63300">
        <w:rPr>
          <w:lang w:val="ru-RU"/>
        </w:rPr>
        <w:t>2</w:t>
      </w:r>
      <w:r>
        <w:rPr>
          <w:lang w:val="ru-RU"/>
        </w:rPr>
        <w:t xml:space="preserve"> </w:t>
      </w:r>
      <w:r w:rsidRPr="00A63300">
        <w:rPr>
          <w:lang w:val="ru-RU"/>
        </w:rPr>
        <w:t>453,2 тис. грн;</w:t>
      </w:r>
    </w:p>
    <w:p w:rsidR="005A22DF" w:rsidRPr="00A63300" w:rsidRDefault="005A22DF" w:rsidP="00112799">
      <w:pPr>
        <w:pStyle w:val="Heading1"/>
        <w:ind w:firstLine="540"/>
        <w:jc w:val="both"/>
        <w:rPr>
          <w:b w:val="0"/>
          <w:bCs w:val="0"/>
          <w:color w:val="000000"/>
        </w:rPr>
      </w:pPr>
      <w:r w:rsidRPr="00A63300">
        <w:rPr>
          <w:b w:val="0"/>
        </w:rPr>
        <w:t>- з</w:t>
      </w:r>
      <w:r w:rsidRPr="00A63300">
        <w:rPr>
          <w:b w:val="0"/>
          <w:bCs w:val="0"/>
          <w:color w:val="000000"/>
        </w:rPr>
        <w:t>аходи, пов`язані з поліпшенням питної води - 299,9 тис. грн;</w:t>
      </w:r>
    </w:p>
    <w:p w:rsidR="005A22DF" w:rsidRPr="00A63300" w:rsidRDefault="005A22DF" w:rsidP="00112799">
      <w:pPr>
        <w:ind w:firstLine="540"/>
        <w:jc w:val="both"/>
        <w:rPr>
          <w:b/>
          <w:lang w:val="uk-UA"/>
        </w:rPr>
      </w:pPr>
      <w:r w:rsidRPr="00A63300">
        <w:rPr>
          <w:b/>
          <w:u w:val="single"/>
          <w:lang w:val="uk-UA"/>
        </w:rPr>
        <w:t xml:space="preserve">Видатки спеціального фонду на </w:t>
      </w:r>
      <w:r w:rsidRPr="00A63300">
        <w:rPr>
          <w:b/>
        </w:rPr>
        <w:t>благоустр</w:t>
      </w:r>
      <w:r w:rsidRPr="00A63300">
        <w:rPr>
          <w:b/>
          <w:lang w:val="uk-UA"/>
        </w:rPr>
        <w:t>ій</w:t>
      </w:r>
      <w:r w:rsidRPr="00A63300">
        <w:rPr>
          <w:b/>
        </w:rPr>
        <w:t xml:space="preserve"> населених пунктів</w:t>
      </w:r>
      <w:r w:rsidRPr="00A63300">
        <w:rPr>
          <w:b/>
          <w:lang w:val="uk-UA"/>
        </w:rPr>
        <w:t xml:space="preserve"> склали </w:t>
      </w:r>
      <w:r w:rsidRPr="00A63300">
        <w:rPr>
          <w:b/>
        </w:rPr>
        <w:t xml:space="preserve"> </w:t>
      </w:r>
      <w:r w:rsidRPr="00A63300">
        <w:rPr>
          <w:b/>
          <w:lang w:val="uk-UA"/>
        </w:rPr>
        <w:t>282,2</w:t>
      </w:r>
      <w:r w:rsidRPr="00A63300">
        <w:rPr>
          <w:b/>
        </w:rPr>
        <w:t xml:space="preserve"> тис. грн</w:t>
      </w:r>
      <w:r w:rsidRPr="00A63300">
        <w:rPr>
          <w:b/>
          <w:lang w:val="uk-UA"/>
        </w:rPr>
        <w:t>.</w:t>
      </w:r>
    </w:p>
    <w:p w:rsidR="005A22DF" w:rsidRPr="00A63300" w:rsidRDefault="005A22DF" w:rsidP="00A63300">
      <w:pPr>
        <w:jc w:val="center"/>
        <w:rPr>
          <w:color w:val="000000"/>
          <w:lang w:val="uk-UA"/>
        </w:rPr>
      </w:pPr>
      <w:r w:rsidRPr="00A63300">
        <w:rPr>
          <w:b/>
          <w:color w:val="000000"/>
          <w:lang w:val="uk-UA"/>
        </w:rPr>
        <w:t>Дорожнє господарство</w:t>
      </w:r>
    </w:p>
    <w:p w:rsidR="005A22DF" w:rsidRPr="00A63300" w:rsidRDefault="005A22DF" w:rsidP="00112799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Обсяг видатків по </w:t>
      </w:r>
      <w:r w:rsidRPr="00A63300">
        <w:rPr>
          <w:b/>
          <w:color w:val="000000"/>
          <w:lang w:eastAsia="uk-UA"/>
        </w:rPr>
        <w:t>ТПКВКМБ</w:t>
      </w:r>
      <w:r w:rsidRPr="00A63300">
        <w:rPr>
          <w:color w:val="000000"/>
          <w:lang w:val="uk-UA"/>
        </w:rPr>
        <w:t xml:space="preserve"> </w:t>
      </w:r>
      <w:r w:rsidRPr="00A63300">
        <w:rPr>
          <w:b/>
          <w:color w:val="000000"/>
          <w:lang w:val="uk-UA"/>
        </w:rPr>
        <w:t>7461</w:t>
      </w:r>
      <w:r w:rsidRPr="00A63300">
        <w:rPr>
          <w:color w:val="000000"/>
          <w:lang w:val="uk-UA"/>
        </w:rPr>
        <w:t xml:space="preserve"> «</w:t>
      </w:r>
      <w:r w:rsidRPr="00A63300">
        <w:rPr>
          <w:color w:val="000000"/>
        </w:rPr>
        <w:t>Утримання та розвиток автомобільних доріг та дорожньої інфраструктури за рахунок коштів місцевого бюджету</w:t>
      </w:r>
      <w:r w:rsidRPr="00A63300">
        <w:rPr>
          <w:color w:val="000000"/>
          <w:lang w:val="uk-UA"/>
        </w:rPr>
        <w:t xml:space="preserve">» за 2020 рік склали </w:t>
      </w:r>
      <w:r w:rsidRPr="00A63300">
        <w:rPr>
          <w:b/>
          <w:color w:val="000000"/>
          <w:lang w:val="uk-UA"/>
        </w:rPr>
        <w:t>952,1 тис. грн</w:t>
      </w:r>
      <w:r w:rsidRPr="00A63300">
        <w:rPr>
          <w:color w:val="000000"/>
          <w:lang w:val="uk-UA"/>
        </w:rPr>
        <w:t>, в тому числі по загальному фонду – 602,3 тис. грн, спеціальному фонду –349,8 тис. грн.</w:t>
      </w:r>
      <w:r w:rsidRPr="00A63300">
        <w:rPr>
          <w:b/>
          <w:color w:val="000000"/>
          <w:lang w:val="uk-UA"/>
        </w:rPr>
        <w:tab/>
      </w:r>
    </w:p>
    <w:p w:rsidR="005A22DF" w:rsidRPr="00A63300" w:rsidRDefault="005A22DF" w:rsidP="00A63300">
      <w:pPr>
        <w:jc w:val="center"/>
        <w:rPr>
          <w:b/>
          <w:color w:val="000000"/>
          <w:lang w:val="uk-UA"/>
        </w:rPr>
      </w:pPr>
      <w:r w:rsidRPr="00A63300">
        <w:rPr>
          <w:b/>
          <w:color w:val="000000"/>
          <w:lang w:val="uk-UA"/>
        </w:rPr>
        <w:t>Охорона навколишнього природного середовища</w:t>
      </w:r>
    </w:p>
    <w:p w:rsidR="005A22DF" w:rsidRPr="00A63300" w:rsidRDefault="005A22DF" w:rsidP="00112799">
      <w:pPr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Надходження до місцевих фондів охорони навколишнього природного середовища у 2020 році склали </w:t>
      </w:r>
      <w:r w:rsidRPr="00A63300">
        <w:rPr>
          <w:b/>
          <w:color w:val="000000"/>
          <w:lang w:val="uk-UA"/>
        </w:rPr>
        <w:t>16,6 тис. грн</w:t>
      </w:r>
      <w:r w:rsidRPr="00A63300">
        <w:rPr>
          <w:color w:val="000000"/>
          <w:lang w:val="uk-UA"/>
        </w:rPr>
        <w:t>, в тому числі:</w:t>
      </w:r>
    </w:p>
    <w:p w:rsidR="005A22DF" w:rsidRPr="00A63300" w:rsidRDefault="005A22DF" w:rsidP="00112799">
      <w:pPr>
        <w:numPr>
          <w:ilvl w:val="0"/>
          <w:numId w:val="24"/>
        </w:numPr>
        <w:ind w:left="0"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>екологічний податок - 16,4 тис. грн;</w:t>
      </w:r>
    </w:p>
    <w:p w:rsidR="005A22DF" w:rsidRPr="00A63300" w:rsidRDefault="005A22DF" w:rsidP="00112799">
      <w:pPr>
        <w:numPr>
          <w:ilvl w:val="0"/>
          <w:numId w:val="24"/>
        </w:numPr>
        <w:ind w:left="0"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  - 0,2 тис. грн.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color w:val="000000"/>
          <w:lang w:val="uk-UA"/>
        </w:rPr>
      </w:pPr>
      <w:r w:rsidRPr="00A63300">
        <w:rPr>
          <w:color w:val="000000"/>
          <w:lang w:val="uk-UA"/>
        </w:rPr>
        <w:t xml:space="preserve">Видатки у сумі </w:t>
      </w:r>
      <w:r w:rsidRPr="00A63300">
        <w:rPr>
          <w:b/>
          <w:color w:val="000000"/>
          <w:lang w:val="uk-UA"/>
        </w:rPr>
        <w:t>24,1 тис. грн</w:t>
      </w:r>
      <w:r w:rsidRPr="00A63300">
        <w:rPr>
          <w:color w:val="000000"/>
          <w:lang w:val="uk-UA"/>
        </w:rPr>
        <w:t xml:space="preserve"> було направлено на ліквідацію несанкціонованих та неконтрольованих сміттєзвалищ.</w:t>
      </w:r>
    </w:p>
    <w:p w:rsidR="005A22DF" w:rsidRPr="00A63300" w:rsidRDefault="005A22DF" w:rsidP="00A63300">
      <w:pPr>
        <w:pStyle w:val="Title"/>
        <w:rPr>
          <w:b w:val="0"/>
          <w:sz w:val="24"/>
        </w:rPr>
      </w:pPr>
      <w:r w:rsidRPr="00A63300">
        <w:rPr>
          <w:sz w:val="24"/>
        </w:rPr>
        <w:t xml:space="preserve">Бюджет розвитку    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Видатки бюджету розвитку у 2020 році  склали </w:t>
      </w:r>
      <w:r w:rsidRPr="00A63300">
        <w:rPr>
          <w:b/>
          <w:lang w:val="uk-UA"/>
        </w:rPr>
        <w:t>7867,2</w:t>
      </w:r>
      <w:r w:rsidRPr="00A63300">
        <w:rPr>
          <w:lang w:val="uk-UA"/>
        </w:rPr>
        <w:t xml:space="preserve"> </w:t>
      </w:r>
      <w:r w:rsidRPr="00A63300">
        <w:rPr>
          <w:b/>
          <w:lang w:val="uk-UA"/>
        </w:rPr>
        <w:t xml:space="preserve">тис. грн, </w:t>
      </w:r>
      <w:r w:rsidRPr="00A63300">
        <w:rPr>
          <w:lang w:val="uk-UA"/>
        </w:rPr>
        <w:t>в тому числі за рахунок: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>- власних  коштів – 4216,0 тис. грн,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>- коштів субвенцій, що надходили до загального фонду –3174,0 тис. грн;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lang w:val="uk-UA"/>
        </w:rPr>
      </w:pPr>
      <w:r w:rsidRPr="00A63300">
        <w:rPr>
          <w:lang w:val="uk-UA"/>
        </w:rPr>
        <w:t>- міжбюджетних трансфертів, що надійшли безпосередньо до бюджету розвитку – 477,2 тис. грн.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b/>
          <w:lang w:val="uk-UA"/>
        </w:rPr>
      </w:pPr>
      <w:r w:rsidRPr="00A63300">
        <w:rPr>
          <w:lang w:val="uk-UA"/>
        </w:rPr>
        <w:t>Кошти бюджету розвитку були спрямовані на: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</w:pPr>
      <w:r w:rsidRPr="00A63300">
        <w:rPr>
          <w:lang w:val="uk-UA"/>
        </w:rPr>
        <w:t xml:space="preserve">- </w:t>
      </w:r>
      <w:r w:rsidRPr="00A63300">
        <w:t>благоустрій міст, сіл, селищ</w:t>
      </w:r>
      <w:r w:rsidRPr="00A63300">
        <w:rPr>
          <w:b/>
        </w:rPr>
        <w:t xml:space="preserve"> -</w:t>
      </w:r>
      <w:r w:rsidRPr="00A63300">
        <w:t xml:space="preserve"> </w:t>
      </w:r>
      <w:r w:rsidRPr="00A63300">
        <w:rPr>
          <w:b/>
        </w:rPr>
        <w:t>282,2 тис. грн;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b/>
          <w:bCs/>
        </w:rPr>
      </w:pPr>
      <w:r w:rsidRPr="00A63300">
        <w:rPr>
          <w:b/>
          <w:lang w:val="uk-UA"/>
        </w:rPr>
        <w:t xml:space="preserve">- </w:t>
      </w:r>
      <w:r w:rsidRPr="00A63300">
        <w:t>будівництво об’єктів житлово-комунального господарства</w:t>
      </w:r>
      <w:r w:rsidRPr="00A63300">
        <w:rPr>
          <w:b/>
        </w:rPr>
        <w:t xml:space="preserve"> - 24,8 тис. грн </w:t>
      </w:r>
      <w:r w:rsidRPr="00A63300">
        <w:t xml:space="preserve">(будівництво окремо стоячих водорозбірних колонок зі встановленням лічильника на перехресті вулиць Спортивна-Надточого смт Межова). </w:t>
      </w:r>
      <w:r w:rsidRPr="00A63300">
        <w:rPr>
          <w:b/>
          <w:bCs/>
        </w:rPr>
        <w:t xml:space="preserve"> </w:t>
      </w:r>
    </w:p>
    <w:p w:rsidR="005A22DF" w:rsidRPr="00A63300" w:rsidRDefault="005A22DF" w:rsidP="00112799">
      <w:pPr>
        <w:ind w:firstLine="540"/>
        <w:jc w:val="both"/>
      </w:pPr>
      <w:r w:rsidRPr="00A63300">
        <w:rPr>
          <w:b/>
          <w:lang w:val="uk-UA"/>
        </w:rPr>
        <w:t xml:space="preserve">- </w:t>
      </w:r>
      <w:r w:rsidRPr="00A63300">
        <w:t>будівництво освітніх установ та закладів – 237,2 тис. грн (к</w:t>
      </w:r>
      <w:r w:rsidRPr="00A63300">
        <w:rPr>
          <w:color w:val="000000"/>
        </w:rPr>
        <w:t>апітальний ремонт комунального закладу дошкільної освіти "Межівський ясла-садок №1 "Сонечко" – 35,2 тис. грн, реконструкція системи опалення та покрівлі Водолазького сільського комунального дошкільного навчального закладу освіти ясла-садок "Журавлик" – 201,8 тис. грн.)</w:t>
      </w:r>
    </w:p>
    <w:p w:rsidR="005A22DF" w:rsidRPr="00A63300" w:rsidRDefault="005A22DF" w:rsidP="00112799">
      <w:pPr>
        <w:ind w:firstLine="540"/>
        <w:jc w:val="both"/>
      </w:pPr>
      <w:r w:rsidRPr="00A63300">
        <w:rPr>
          <w:lang w:val="uk-UA"/>
        </w:rPr>
        <w:t xml:space="preserve">- </w:t>
      </w:r>
      <w:r w:rsidRPr="00A63300">
        <w:t>виконання інвестиційних проектів в рамках формування інфраструктури об"єднаних територіальних громад  - 291,9 тис. грн  (будівництво розвідної водонапірної мережі в смт. Демурине).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</w:pPr>
      <w:r w:rsidRPr="00A63300">
        <w:rPr>
          <w:lang w:val="uk-UA"/>
        </w:rPr>
        <w:t xml:space="preserve">- </w:t>
      </w:r>
      <w:r w:rsidRPr="00A63300">
        <w:t>виконання  інвестиційних проектів  в  рамках здійснення заходів щодо соціально-економічного розвитку окремих територій 2784,7 тис. грн, в тому числі за рахунок:</w:t>
      </w:r>
    </w:p>
    <w:p w:rsidR="005A22DF" w:rsidRPr="00A63300" w:rsidRDefault="005A22DF" w:rsidP="00112799">
      <w:pPr>
        <w:ind w:firstLine="540"/>
        <w:jc w:val="both"/>
        <w:rPr>
          <w:lang w:val="uk-UA"/>
        </w:rPr>
      </w:pPr>
      <w:r w:rsidRPr="00A63300">
        <w:rPr>
          <w:lang w:val="uk-UA"/>
        </w:rPr>
        <w:t xml:space="preserve">- субвенції з державного бюджету місцевим бюджетам на здійснення заходів </w:t>
      </w:r>
    </w:p>
    <w:p w:rsidR="005A22DF" w:rsidRPr="00A63300" w:rsidRDefault="005A22DF" w:rsidP="00112799">
      <w:pPr>
        <w:ind w:firstLine="540"/>
        <w:jc w:val="both"/>
        <w:rPr>
          <w:lang w:val="uk-UA"/>
        </w:rPr>
      </w:pPr>
      <w:r w:rsidRPr="00A63300">
        <w:rPr>
          <w:lang w:val="uk-UA"/>
        </w:rPr>
        <w:t>щодо соціально-економічного розвитку окремих територій на придбання медичного обладнання для закладів охорони здоров"я, що надають допомогу хворим на COVID-19 – 551,5 тис. грн;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u w:val="single"/>
          <w:lang w:val="uk-UA"/>
        </w:rPr>
      </w:pPr>
      <w:r w:rsidRPr="00A63300">
        <w:rPr>
          <w:lang w:val="uk-UA"/>
        </w:rPr>
        <w:t>- залишку коштів субвенції на здійснення заходів щодо соціально-економічного розвитку окремих територій – 2</w:t>
      </w:r>
      <w:r>
        <w:rPr>
          <w:lang w:val="uk-UA"/>
        </w:rPr>
        <w:t xml:space="preserve"> </w:t>
      </w:r>
      <w:r w:rsidRPr="00A63300">
        <w:rPr>
          <w:lang w:val="uk-UA"/>
        </w:rPr>
        <w:t xml:space="preserve">233,2 тис. грн.  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u w:val="single"/>
          <w:lang w:val="uk-UA"/>
        </w:rPr>
      </w:pPr>
      <w:r w:rsidRPr="00A63300">
        <w:rPr>
          <w:b/>
          <w:lang w:val="uk-UA"/>
        </w:rPr>
        <w:t xml:space="preserve">- </w:t>
      </w:r>
      <w:r w:rsidRPr="00A63300">
        <w:rPr>
          <w:lang w:val="uk-UA"/>
        </w:rPr>
        <w:t>утримання та розвиток автомобільних доріг та дорожньої інфраструктури за рахунок коштів місцевого  бюджету - 349,8 тис. грн.</w:t>
      </w:r>
      <w:r w:rsidRPr="00A63300">
        <w:rPr>
          <w:b/>
          <w:lang w:val="uk-UA"/>
        </w:rPr>
        <w:t xml:space="preserve">  </w:t>
      </w:r>
    </w:p>
    <w:p w:rsidR="005A22DF" w:rsidRPr="00A63300" w:rsidRDefault="005A22DF" w:rsidP="00112799">
      <w:pPr>
        <w:tabs>
          <w:tab w:val="left" w:pos="720"/>
        </w:tabs>
        <w:ind w:firstLine="540"/>
        <w:jc w:val="both"/>
        <w:rPr>
          <w:b/>
          <w:lang w:val="uk-UA"/>
        </w:rPr>
      </w:pPr>
      <w:r w:rsidRPr="00A63300">
        <w:rPr>
          <w:b/>
          <w:lang w:val="uk-UA"/>
        </w:rPr>
        <w:t xml:space="preserve">- </w:t>
      </w:r>
      <w:r w:rsidRPr="00A63300">
        <w:rPr>
          <w:lang w:val="uk-UA"/>
        </w:rPr>
        <w:t>внески до статутного капіталу суб’єктів господарювання на фінансування  Селищних програм щодо надання фінансової підтримки (комунальному підприємству Межівської селищної ради «Комфорт» - 120,1 тис. грн, комунальному підприємству Межівської селищної ради «Комунсервіс» - 113,8 тис. грн).</w:t>
      </w:r>
    </w:p>
    <w:p w:rsidR="005A22DF" w:rsidRPr="00A63300" w:rsidRDefault="005A22DF" w:rsidP="00112799">
      <w:pPr>
        <w:pStyle w:val="BodyText"/>
        <w:tabs>
          <w:tab w:val="left" w:pos="720"/>
        </w:tabs>
        <w:ind w:firstLine="540"/>
        <w:jc w:val="both"/>
        <w:rPr>
          <w:b w:val="0"/>
        </w:rPr>
      </w:pPr>
      <w:r w:rsidRPr="00A63300">
        <w:rPr>
          <w:b w:val="0"/>
        </w:rPr>
        <w:t>За рахунок власних коштів проведено видатки на співфінансування обласному бюджету на придбання шкільного автобуса у сумі 200,0 тис. грн.</w:t>
      </w:r>
    </w:p>
    <w:p w:rsidR="005A22DF" w:rsidRPr="00A63300" w:rsidRDefault="005A22DF" w:rsidP="00A63300">
      <w:pPr>
        <w:pStyle w:val="BodyText"/>
        <w:tabs>
          <w:tab w:val="left" w:pos="720"/>
        </w:tabs>
        <w:jc w:val="both"/>
        <w:rPr>
          <w:b w:val="0"/>
        </w:rPr>
      </w:pPr>
      <w:r w:rsidRPr="00A63300">
        <w:rPr>
          <w:b w:val="0"/>
        </w:rPr>
        <w:tab/>
      </w:r>
    </w:p>
    <w:p w:rsidR="005A22DF" w:rsidRPr="00A63300" w:rsidRDefault="005A22DF" w:rsidP="00A63300">
      <w:pPr>
        <w:pStyle w:val="BodyText"/>
        <w:tabs>
          <w:tab w:val="left" w:pos="720"/>
        </w:tabs>
        <w:jc w:val="both"/>
        <w:rPr>
          <w:b w:val="0"/>
        </w:rPr>
      </w:pPr>
    </w:p>
    <w:p w:rsidR="005A22DF" w:rsidRPr="00A63300" w:rsidRDefault="005A22DF" w:rsidP="00A63300">
      <w:pPr>
        <w:pStyle w:val="BodyText"/>
        <w:tabs>
          <w:tab w:val="left" w:pos="720"/>
        </w:tabs>
        <w:jc w:val="both"/>
        <w:rPr>
          <w:b w:val="0"/>
        </w:rPr>
      </w:pPr>
      <w:r w:rsidRPr="00A63300">
        <w:rPr>
          <w:b w:val="0"/>
        </w:rPr>
        <w:t>Начальник фінансового відділу</w:t>
      </w:r>
    </w:p>
    <w:p w:rsidR="005A22DF" w:rsidRPr="00112799" w:rsidRDefault="005A22DF" w:rsidP="00112799">
      <w:pPr>
        <w:pStyle w:val="BodyText"/>
        <w:tabs>
          <w:tab w:val="left" w:pos="720"/>
        </w:tabs>
        <w:jc w:val="both"/>
        <w:rPr>
          <w:b w:val="0"/>
        </w:rPr>
      </w:pPr>
      <w:r w:rsidRPr="00112799">
        <w:rPr>
          <w:b w:val="0"/>
        </w:rPr>
        <w:t xml:space="preserve">Межівської селищної ради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 w:rsidRPr="00112799">
        <w:rPr>
          <w:b w:val="0"/>
        </w:rPr>
        <w:t>Лариса РЕДЬКА</w:t>
      </w:r>
    </w:p>
    <w:sectPr w:rsidR="005A22DF" w:rsidRPr="00112799" w:rsidSect="00112799">
      <w:headerReference w:type="even" r:id="rId7"/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DF" w:rsidRDefault="005A22DF">
      <w:r>
        <w:separator/>
      </w:r>
    </w:p>
  </w:endnote>
  <w:endnote w:type="continuationSeparator" w:id="0">
    <w:p w:rsidR="005A22DF" w:rsidRDefault="005A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DF" w:rsidRDefault="005A22DF">
      <w:r>
        <w:separator/>
      </w:r>
    </w:p>
  </w:footnote>
  <w:footnote w:type="continuationSeparator" w:id="0">
    <w:p w:rsidR="005A22DF" w:rsidRDefault="005A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F" w:rsidRDefault="005A22DF" w:rsidP="006359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2DF" w:rsidRDefault="005A22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DF" w:rsidRDefault="005A22DF" w:rsidP="006359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A22DF" w:rsidRPr="00112799" w:rsidRDefault="005A22DF" w:rsidP="00112799">
    <w:pPr>
      <w:pStyle w:val="Header"/>
      <w:jc w:val="right"/>
      <w:rPr>
        <w:lang w:val="uk-UA"/>
      </w:rPr>
    </w:pPr>
    <w:r>
      <w:rPr>
        <w:lang w:val="uk-UA"/>
      </w:rPr>
      <w:t>Продовження звіту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C19"/>
    <w:multiLevelType w:val="hybridMultilevel"/>
    <w:tmpl w:val="74D0D024"/>
    <w:lvl w:ilvl="0" w:tplc="A580B3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64D13"/>
    <w:multiLevelType w:val="hybridMultilevel"/>
    <w:tmpl w:val="0DE69192"/>
    <w:lvl w:ilvl="0" w:tplc="32CAF33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5248F3"/>
    <w:multiLevelType w:val="hybridMultilevel"/>
    <w:tmpl w:val="93221534"/>
    <w:lvl w:ilvl="0" w:tplc="11E01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66B75"/>
    <w:multiLevelType w:val="hybridMultilevel"/>
    <w:tmpl w:val="B3A69808"/>
    <w:lvl w:ilvl="0" w:tplc="826E5642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>
    <w:nsid w:val="0CE030AF"/>
    <w:multiLevelType w:val="hybridMultilevel"/>
    <w:tmpl w:val="D13C7C1A"/>
    <w:lvl w:ilvl="0" w:tplc="3AF05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117F"/>
    <w:multiLevelType w:val="hybridMultilevel"/>
    <w:tmpl w:val="17C41D12"/>
    <w:lvl w:ilvl="0" w:tplc="50EA967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E7771C4"/>
    <w:multiLevelType w:val="hybridMultilevel"/>
    <w:tmpl w:val="7D547C18"/>
    <w:lvl w:ilvl="0" w:tplc="98B28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3F11"/>
    <w:multiLevelType w:val="hybridMultilevel"/>
    <w:tmpl w:val="38405C92"/>
    <w:lvl w:ilvl="0" w:tplc="CBE217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869B9"/>
    <w:multiLevelType w:val="hybridMultilevel"/>
    <w:tmpl w:val="31F61A80"/>
    <w:lvl w:ilvl="0" w:tplc="B1B6393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2477C8"/>
    <w:multiLevelType w:val="hybridMultilevel"/>
    <w:tmpl w:val="E95ACA4A"/>
    <w:lvl w:ilvl="0" w:tplc="33A239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96C03"/>
    <w:multiLevelType w:val="multilevel"/>
    <w:tmpl w:val="F55A1F54"/>
    <w:lvl w:ilvl="0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D7643A"/>
    <w:multiLevelType w:val="hybridMultilevel"/>
    <w:tmpl w:val="52BC912C"/>
    <w:lvl w:ilvl="0" w:tplc="80280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F52A1"/>
    <w:multiLevelType w:val="hybridMultilevel"/>
    <w:tmpl w:val="78C461E8"/>
    <w:lvl w:ilvl="0" w:tplc="7B980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976C9"/>
    <w:multiLevelType w:val="hybridMultilevel"/>
    <w:tmpl w:val="2C38B39A"/>
    <w:lvl w:ilvl="0" w:tplc="ACD853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FA3C98"/>
    <w:multiLevelType w:val="hybridMultilevel"/>
    <w:tmpl w:val="CC7E81EC"/>
    <w:lvl w:ilvl="0" w:tplc="32CAF33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7A5493"/>
    <w:multiLevelType w:val="hybridMultilevel"/>
    <w:tmpl w:val="4AD0895A"/>
    <w:lvl w:ilvl="0" w:tplc="79BEF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636B5"/>
    <w:multiLevelType w:val="hybridMultilevel"/>
    <w:tmpl w:val="1CBEE710"/>
    <w:lvl w:ilvl="0" w:tplc="B1B6393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5537B44"/>
    <w:multiLevelType w:val="hybridMultilevel"/>
    <w:tmpl w:val="01C2A8EC"/>
    <w:lvl w:ilvl="0" w:tplc="C3F06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9307A"/>
    <w:multiLevelType w:val="hybridMultilevel"/>
    <w:tmpl w:val="E18EB01C"/>
    <w:lvl w:ilvl="0" w:tplc="32CAF33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4F05C43"/>
    <w:multiLevelType w:val="hybridMultilevel"/>
    <w:tmpl w:val="380471E2"/>
    <w:lvl w:ilvl="0" w:tplc="2B70E1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C169D"/>
    <w:multiLevelType w:val="hybridMultilevel"/>
    <w:tmpl w:val="4358DC86"/>
    <w:lvl w:ilvl="0" w:tplc="C2B2D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B6B9C"/>
    <w:multiLevelType w:val="hybridMultilevel"/>
    <w:tmpl w:val="11F8A222"/>
    <w:lvl w:ilvl="0" w:tplc="B1B6393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B1B639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BF40212"/>
    <w:multiLevelType w:val="hybridMultilevel"/>
    <w:tmpl w:val="16CC123C"/>
    <w:lvl w:ilvl="0" w:tplc="F344058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7C4E024F"/>
    <w:multiLevelType w:val="hybridMultilevel"/>
    <w:tmpl w:val="11706AC0"/>
    <w:lvl w:ilvl="0" w:tplc="EBCC9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E096B73"/>
    <w:multiLevelType w:val="hybridMultilevel"/>
    <w:tmpl w:val="D7EE661A"/>
    <w:lvl w:ilvl="0" w:tplc="D1CAC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11"/>
  </w:num>
  <w:num w:numId="9">
    <w:abstractNumId w:val="12"/>
  </w:num>
  <w:num w:numId="10">
    <w:abstractNumId w:val="7"/>
  </w:num>
  <w:num w:numId="11">
    <w:abstractNumId w:val="24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  <w:num w:numId="16">
    <w:abstractNumId w:val="22"/>
  </w:num>
  <w:num w:numId="17">
    <w:abstractNumId w:val="21"/>
  </w:num>
  <w:num w:numId="18">
    <w:abstractNumId w:val="8"/>
  </w:num>
  <w:num w:numId="19">
    <w:abstractNumId w:val="16"/>
  </w:num>
  <w:num w:numId="20">
    <w:abstractNumId w:val="1"/>
  </w:num>
  <w:num w:numId="21">
    <w:abstractNumId w:val="14"/>
  </w:num>
  <w:num w:numId="22">
    <w:abstractNumId w:val="18"/>
  </w:num>
  <w:num w:numId="23">
    <w:abstractNumId w:val="3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A4"/>
    <w:rsid w:val="000326A8"/>
    <w:rsid w:val="00056204"/>
    <w:rsid w:val="0008514B"/>
    <w:rsid w:val="000903AF"/>
    <w:rsid w:val="000A6C37"/>
    <w:rsid w:val="000D640A"/>
    <w:rsid w:val="000F3E6C"/>
    <w:rsid w:val="00112799"/>
    <w:rsid w:val="00122C6D"/>
    <w:rsid w:val="00155CDC"/>
    <w:rsid w:val="00162640"/>
    <w:rsid w:val="00180297"/>
    <w:rsid w:val="001B2557"/>
    <w:rsid w:val="001C096E"/>
    <w:rsid w:val="002027F3"/>
    <w:rsid w:val="00212BA5"/>
    <w:rsid w:val="00221471"/>
    <w:rsid w:val="002319F4"/>
    <w:rsid w:val="00242836"/>
    <w:rsid w:val="00295BB5"/>
    <w:rsid w:val="002A206B"/>
    <w:rsid w:val="002A6C5E"/>
    <w:rsid w:val="002C34A8"/>
    <w:rsid w:val="002F1154"/>
    <w:rsid w:val="002F3348"/>
    <w:rsid w:val="003B4FBB"/>
    <w:rsid w:val="003B606B"/>
    <w:rsid w:val="003C6103"/>
    <w:rsid w:val="003D0F35"/>
    <w:rsid w:val="00430989"/>
    <w:rsid w:val="0048413D"/>
    <w:rsid w:val="004A50BC"/>
    <w:rsid w:val="004C5E0E"/>
    <w:rsid w:val="004E1501"/>
    <w:rsid w:val="004F76CB"/>
    <w:rsid w:val="00530A9E"/>
    <w:rsid w:val="00534FF7"/>
    <w:rsid w:val="005A22DF"/>
    <w:rsid w:val="005A60A4"/>
    <w:rsid w:val="00627016"/>
    <w:rsid w:val="00635993"/>
    <w:rsid w:val="00672A5C"/>
    <w:rsid w:val="00673866"/>
    <w:rsid w:val="00677182"/>
    <w:rsid w:val="00681D43"/>
    <w:rsid w:val="006A771A"/>
    <w:rsid w:val="006B3BE1"/>
    <w:rsid w:val="006E19D9"/>
    <w:rsid w:val="00746AC0"/>
    <w:rsid w:val="00784C36"/>
    <w:rsid w:val="00793BF2"/>
    <w:rsid w:val="007B4B7D"/>
    <w:rsid w:val="007F3BF1"/>
    <w:rsid w:val="00807503"/>
    <w:rsid w:val="0086667C"/>
    <w:rsid w:val="008D1391"/>
    <w:rsid w:val="008E7822"/>
    <w:rsid w:val="008F0A67"/>
    <w:rsid w:val="008F37DB"/>
    <w:rsid w:val="00934582"/>
    <w:rsid w:val="009F732E"/>
    <w:rsid w:val="00A00FF2"/>
    <w:rsid w:val="00A338A3"/>
    <w:rsid w:val="00A550D1"/>
    <w:rsid w:val="00A63300"/>
    <w:rsid w:val="00AA6D4F"/>
    <w:rsid w:val="00AC1CBE"/>
    <w:rsid w:val="00AE3D29"/>
    <w:rsid w:val="00B32EDB"/>
    <w:rsid w:val="00B33422"/>
    <w:rsid w:val="00B50451"/>
    <w:rsid w:val="00B6309F"/>
    <w:rsid w:val="00B94595"/>
    <w:rsid w:val="00BD6110"/>
    <w:rsid w:val="00C06C7E"/>
    <w:rsid w:val="00C10E19"/>
    <w:rsid w:val="00C353FA"/>
    <w:rsid w:val="00CB7092"/>
    <w:rsid w:val="00D0730A"/>
    <w:rsid w:val="00D821BE"/>
    <w:rsid w:val="00D87EA7"/>
    <w:rsid w:val="00D9367B"/>
    <w:rsid w:val="00DA0BAD"/>
    <w:rsid w:val="00DE7194"/>
    <w:rsid w:val="00E05963"/>
    <w:rsid w:val="00E35099"/>
    <w:rsid w:val="00E81A63"/>
    <w:rsid w:val="00EB7BF5"/>
    <w:rsid w:val="00EB7EEB"/>
    <w:rsid w:val="00EC0720"/>
    <w:rsid w:val="00ED3A88"/>
    <w:rsid w:val="00EF5DFB"/>
    <w:rsid w:val="00F21A18"/>
    <w:rsid w:val="00F22BF4"/>
    <w:rsid w:val="00F232D3"/>
    <w:rsid w:val="00F52FFA"/>
    <w:rsid w:val="00F56304"/>
    <w:rsid w:val="00F56617"/>
    <w:rsid w:val="00F66E1E"/>
    <w:rsid w:val="00F74157"/>
    <w:rsid w:val="00F75E8A"/>
    <w:rsid w:val="00F821EF"/>
    <w:rsid w:val="00F83AB0"/>
    <w:rsid w:val="00F840D6"/>
    <w:rsid w:val="00F86559"/>
    <w:rsid w:val="00F9300B"/>
    <w:rsid w:val="00F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AB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B7D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F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B7D"/>
    <w:pPr>
      <w:keepNext/>
      <w:jc w:val="center"/>
      <w:outlineLvl w:val="2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38A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B7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2FF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4B7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338A3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E3D29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F821EF"/>
    <w:pPr>
      <w:ind w:left="720"/>
      <w:contextualSpacing/>
    </w:pPr>
    <w:rPr>
      <w:lang w:val="uk-UA"/>
    </w:rPr>
  </w:style>
  <w:style w:type="character" w:styleId="Strong">
    <w:name w:val="Strong"/>
    <w:basedOn w:val="DefaultParagraphFont"/>
    <w:uiPriority w:val="99"/>
    <w:qFormat/>
    <w:rsid w:val="00F232D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4B7D"/>
    <w:rPr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B7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7B4B7D"/>
    <w:pPr>
      <w:jc w:val="both"/>
    </w:pPr>
    <w:rPr>
      <w:sz w:val="28"/>
      <w:lang w:val="uk-UA"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4B7D"/>
    <w:rPr>
      <w:rFonts w:ascii="Times New Roman" w:hAnsi="Times New Roman" w:cs="Times New Roman"/>
      <w:sz w:val="24"/>
      <w:szCs w:val="24"/>
      <w:lang w:val="uk-UA"/>
    </w:rPr>
  </w:style>
  <w:style w:type="paragraph" w:styleId="BodyText3">
    <w:name w:val="Body Text 3"/>
    <w:basedOn w:val="Normal"/>
    <w:link w:val="BodyText3Char"/>
    <w:uiPriority w:val="99"/>
    <w:rsid w:val="007B4B7D"/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4B7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Знак2"/>
    <w:basedOn w:val="Normal"/>
    <w:uiPriority w:val="99"/>
    <w:rsid w:val="007B4B7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7B4B7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Normal"/>
    <w:uiPriority w:val="99"/>
    <w:rsid w:val="007B4B7D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7B4B7D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B4B7D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4B7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7B4B7D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4B7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Абзац списка1"/>
    <w:basedOn w:val="Normal"/>
    <w:uiPriority w:val="99"/>
    <w:rsid w:val="007B4B7D"/>
    <w:pPr>
      <w:ind w:left="720"/>
    </w:pPr>
    <w:rPr>
      <w:szCs w:val="20"/>
      <w:lang w:val="uk-UA"/>
    </w:rPr>
  </w:style>
  <w:style w:type="paragraph" w:styleId="NormalWeb">
    <w:name w:val="Normal (Web)"/>
    <w:basedOn w:val="Normal"/>
    <w:uiPriority w:val="99"/>
    <w:rsid w:val="007B4B7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B4B7D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B4B7D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7B4B7D"/>
    <w:rPr>
      <w:rFonts w:ascii="Times New Roman" w:hAnsi="Times New Roman"/>
      <w:sz w:val="24"/>
      <w:lang w:eastAsia="ru-RU"/>
    </w:rPr>
  </w:style>
  <w:style w:type="paragraph" w:customStyle="1" w:styleId="11">
    <w:name w:val="1"/>
    <w:basedOn w:val="Normal"/>
    <w:uiPriority w:val="99"/>
    <w:rsid w:val="007B4B7D"/>
    <w:rPr>
      <w:rFonts w:ascii="Verdana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B32EDB"/>
    <w:rPr>
      <w:rFonts w:ascii="Times New Roman" w:hAnsi="Times New Roman"/>
      <w:sz w:val="24"/>
      <w:lang w:val="uk-UA" w:eastAsia="ru-RU"/>
    </w:rPr>
  </w:style>
  <w:style w:type="paragraph" w:customStyle="1" w:styleId="a1">
    <w:name w:val="Знак Знак Знак Знак Знак Знак Знак Знак Знак"/>
    <w:basedOn w:val="Normal"/>
    <w:uiPriority w:val="99"/>
    <w:rsid w:val="00A338A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42836"/>
    <w:pPr>
      <w:jc w:val="center"/>
    </w:pPr>
    <w:rPr>
      <w:b/>
      <w:bCs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4283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 Знак Знак Знак"/>
    <w:basedOn w:val="Normal"/>
    <w:uiPriority w:val="99"/>
    <w:rsid w:val="0024283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127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0F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27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27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6</Pages>
  <Words>2815</Words>
  <Characters>16050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SUPERMEN</dc:creator>
  <cp:keywords/>
  <dc:description/>
  <cp:lastModifiedBy> User</cp:lastModifiedBy>
  <cp:revision>10</cp:revision>
  <cp:lastPrinted>2021-02-16T08:53:00Z</cp:lastPrinted>
  <dcterms:created xsi:type="dcterms:W3CDTF">2021-02-04T06:26:00Z</dcterms:created>
  <dcterms:modified xsi:type="dcterms:W3CDTF">2021-02-16T08:53:00Z</dcterms:modified>
</cp:coreProperties>
</file>