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6D" w:rsidRDefault="00D4026D" w:rsidP="0045290E">
      <w:pPr>
        <w:pStyle w:val="a8"/>
        <w:shd w:val="clear" w:color="auto" w:fill="FFFFFF"/>
        <w:spacing w:before="0" w:beforeAutospacing="0" w:after="0" w:afterAutospacing="0"/>
        <w:ind w:left="6663"/>
        <w:jc w:val="both"/>
        <w:rPr>
          <w:bCs/>
          <w:bdr w:val="none" w:sz="0" w:space="0" w:color="auto" w:frame="1"/>
          <w:lang w:val="uk-UA"/>
        </w:rPr>
      </w:pPr>
      <w:r>
        <w:rPr>
          <w:bCs/>
          <w:bdr w:val="none" w:sz="0" w:space="0" w:color="auto" w:frame="1"/>
          <w:lang w:val="uk-UA"/>
        </w:rPr>
        <w:t>Додаток</w:t>
      </w:r>
    </w:p>
    <w:p w:rsidR="00D4026D" w:rsidRDefault="00D4026D" w:rsidP="0045290E">
      <w:pPr>
        <w:pStyle w:val="a8"/>
        <w:shd w:val="clear" w:color="auto" w:fill="FFFFFF"/>
        <w:spacing w:before="0" w:beforeAutospacing="0" w:after="0" w:afterAutospacing="0"/>
        <w:ind w:left="6663"/>
        <w:jc w:val="both"/>
        <w:rPr>
          <w:bCs/>
          <w:bdr w:val="none" w:sz="0" w:space="0" w:color="auto" w:frame="1"/>
          <w:lang w:val="uk-UA"/>
        </w:rPr>
      </w:pPr>
      <w:r>
        <w:rPr>
          <w:bCs/>
          <w:bdr w:val="none" w:sz="0" w:space="0" w:color="auto" w:frame="1"/>
          <w:lang w:val="uk-UA"/>
        </w:rPr>
        <w:t>до рішення селищної ради</w:t>
      </w:r>
    </w:p>
    <w:p w:rsidR="0045290E" w:rsidRDefault="0045290E" w:rsidP="0045290E">
      <w:pPr>
        <w:pStyle w:val="a8"/>
        <w:shd w:val="clear" w:color="auto" w:fill="FFFFFF"/>
        <w:spacing w:before="0" w:beforeAutospacing="0" w:after="0" w:afterAutospacing="0"/>
        <w:ind w:left="6663"/>
        <w:jc w:val="both"/>
        <w:rPr>
          <w:bCs/>
          <w:bdr w:val="none" w:sz="0" w:space="0" w:color="auto" w:frame="1"/>
          <w:lang w:val="uk-UA"/>
        </w:rPr>
      </w:pPr>
      <w:r>
        <w:rPr>
          <w:bCs/>
          <w:bdr w:val="none" w:sz="0" w:space="0" w:color="auto" w:frame="1"/>
          <w:lang w:val="uk-UA"/>
        </w:rPr>
        <w:t xml:space="preserve">від 19 грудня 2022 року </w:t>
      </w:r>
    </w:p>
    <w:p w:rsidR="0045290E" w:rsidRPr="0045290E" w:rsidRDefault="0045290E" w:rsidP="0045290E">
      <w:pPr>
        <w:pStyle w:val="a8"/>
        <w:shd w:val="clear" w:color="auto" w:fill="FFFFFF"/>
        <w:spacing w:before="0" w:beforeAutospacing="0" w:after="0" w:afterAutospacing="0"/>
        <w:ind w:left="6663"/>
        <w:jc w:val="both"/>
        <w:rPr>
          <w:bCs/>
          <w:bdr w:val="none" w:sz="0" w:space="0" w:color="auto" w:frame="1"/>
          <w:lang w:val="uk-UA"/>
        </w:rPr>
      </w:pPr>
      <w:r>
        <w:rPr>
          <w:bCs/>
          <w:bdr w:val="none" w:sz="0" w:space="0" w:color="auto" w:frame="1"/>
          <w:lang w:val="uk-UA"/>
        </w:rPr>
        <w:t>№ 1403-22/VIII</w:t>
      </w:r>
    </w:p>
    <w:p w:rsidR="00D4026D" w:rsidRDefault="00D4026D" w:rsidP="0057600A">
      <w:pPr>
        <w:tabs>
          <w:tab w:val="left" w:pos="3120"/>
        </w:tabs>
        <w:spacing w:after="0" w:line="240" w:lineRule="auto"/>
        <w:jc w:val="center"/>
        <w:rPr>
          <w:rFonts w:ascii="Times New Roman" w:hAnsi="Times New Roman"/>
          <w:b/>
          <w:bCs/>
          <w:sz w:val="24"/>
          <w:szCs w:val="24"/>
          <w:lang w:val="uk-UA"/>
        </w:rPr>
      </w:pPr>
    </w:p>
    <w:p w:rsidR="00D4026D" w:rsidRPr="006D4590" w:rsidRDefault="00D4026D" w:rsidP="0057600A">
      <w:pPr>
        <w:tabs>
          <w:tab w:val="left" w:pos="3120"/>
        </w:tabs>
        <w:spacing w:after="0" w:line="240" w:lineRule="auto"/>
        <w:jc w:val="center"/>
        <w:rPr>
          <w:rFonts w:ascii="Times New Roman" w:hAnsi="Times New Roman"/>
          <w:b/>
          <w:bCs/>
          <w:sz w:val="24"/>
          <w:szCs w:val="24"/>
          <w:lang w:val="uk-UA"/>
        </w:rPr>
      </w:pPr>
      <w:r w:rsidRPr="006D4590">
        <w:rPr>
          <w:rFonts w:ascii="Times New Roman" w:hAnsi="Times New Roman"/>
          <w:b/>
          <w:bCs/>
          <w:sz w:val="24"/>
          <w:szCs w:val="24"/>
          <w:lang w:val="uk-UA"/>
        </w:rPr>
        <w:t>Селищна Програма</w:t>
      </w:r>
    </w:p>
    <w:p w:rsidR="00D4026D" w:rsidRPr="006D4590" w:rsidRDefault="00D4026D" w:rsidP="0057600A">
      <w:pPr>
        <w:spacing w:after="0" w:line="240" w:lineRule="auto"/>
        <w:jc w:val="center"/>
        <w:textAlignment w:val="baseline"/>
        <w:rPr>
          <w:rFonts w:ascii="Times New Roman" w:hAnsi="Times New Roman"/>
          <w:b/>
          <w:sz w:val="24"/>
          <w:szCs w:val="24"/>
          <w:lang w:val="uk-UA" w:eastAsia="ru-RU"/>
        </w:rPr>
      </w:pPr>
      <w:r w:rsidRPr="006D4590">
        <w:rPr>
          <w:rFonts w:ascii="Times New Roman" w:hAnsi="Times New Roman"/>
          <w:b/>
          <w:sz w:val="24"/>
          <w:szCs w:val="24"/>
          <w:lang w:eastAsia="ru-RU"/>
        </w:rPr>
        <w:t xml:space="preserve">фінансової підтримки та розвитку комунального некомерційного </w:t>
      </w:r>
      <w:r w:rsidRPr="006D4590">
        <w:rPr>
          <w:rFonts w:ascii="Times New Roman" w:hAnsi="Times New Roman"/>
          <w:b/>
          <w:sz w:val="24"/>
          <w:szCs w:val="24"/>
          <w:lang w:val="uk-UA" w:eastAsia="ru-RU"/>
        </w:rPr>
        <w:t xml:space="preserve"> </w:t>
      </w:r>
      <w:r w:rsidRPr="006D4590">
        <w:rPr>
          <w:rFonts w:ascii="Times New Roman" w:hAnsi="Times New Roman"/>
          <w:b/>
          <w:sz w:val="24"/>
          <w:szCs w:val="24"/>
          <w:lang w:eastAsia="ru-RU"/>
        </w:rPr>
        <w:t>підприємства</w:t>
      </w:r>
      <w:r w:rsidRPr="006D4590">
        <w:rPr>
          <w:rFonts w:ascii="Times New Roman" w:hAnsi="Times New Roman"/>
          <w:b/>
          <w:sz w:val="24"/>
          <w:szCs w:val="24"/>
          <w:lang w:val="uk-UA" w:eastAsia="ru-RU"/>
        </w:rPr>
        <w:t xml:space="preserve"> </w:t>
      </w:r>
      <w:r w:rsidRPr="006D4590">
        <w:rPr>
          <w:rFonts w:ascii="Times New Roman" w:hAnsi="Times New Roman"/>
          <w:b/>
          <w:sz w:val="24"/>
          <w:szCs w:val="24"/>
          <w:lang w:eastAsia="ru-RU"/>
        </w:rPr>
        <w:t>«</w:t>
      </w:r>
      <w:r w:rsidRPr="006D4590">
        <w:rPr>
          <w:rFonts w:ascii="Times New Roman" w:hAnsi="Times New Roman"/>
          <w:b/>
          <w:sz w:val="24"/>
          <w:szCs w:val="24"/>
          <w:lang w:val="uk-UA" w:eastAsia="ru-RU"/>
        </w:rPr>
        <w:t>Центральна лікарня</w:t>
      </w:r>
      <w:r w:rsidRPr="006D4590">
        <w:rPr>
          <w:rFonts w:ascii="Times New Roman" w:hAnsi="Times New Roman"/>
          <w:b/>
          <w:sz w:val="24"/>
          <w:szCs w:val="24"/>
          <w:lang w:eastAsia="ru-RU"/>
        </w:rPr>
        <w:t>» Межівської селищної ради»</w:t>
      </w:r>
      <w:r w:rsidRPr="006D4590">
        <w:rPr>
          <w:rFonts w:ascii="Times New Roman" w:hAnsi="Times New Roman"/>
          <w:b/>
          <w:sz w:val="24"/>
          <w:szCs w:val="24"/>
          <w:lang w:val="uk-UA" w:eastAsia="ru-RU"/>
        </w:rPr>
        <w:t xml:space="preserve"> </w:t>
      </w:r>
      <w:r w:rsidRPr="006D4590">
        <w:rPr>
          <w:rFonts w:ascii="Times New Roman" w:hAnsi="Times New Roman"/>
          <w:b/>
          <w:sz w:val="24"/>
          <w:szCs w:val="24"/>
          <w:lang w:eastAsia="ru-RU"/>
        </w:rPr>
        <w:t>на 20</w:t>
      </w:r>
      <w:r w:rsidRPr="006D4590">
        <w:rPr>
          <w:rFonts w:ascii="Times New Roman" w:hAnsi="Times New Roman"/>
          <w:b/>
          <w:sz w:val="24"/>
          <w:szCs w:val="24"/>
          <w:lang w:val="uk-UA" w:eastAsia="ru-RU"/>
        </w:rPr>
        <w:t>23</w:t>
      </w:r>
      <w:r w:rsidRPr="006D4590">
        <w:rPr>
          <w:rFonts w:ascii="Times New Roman" w:hAnsi="Times New Roman"/>
          <w:b/>
          <w:sz w:val="24"/>
          <w:szCs w:val="24"/>
          <w:lang w:eastAsia="ru-RU"/>
        </w:rPr>
        <w:t xml:space="preserve"> – 202</w:t>
      </w:r>
      <w:r w:rsidRPr="006D4590">
        <w:rPr>
          <w:rFonts w:ascii="Times New Roman" w:hAnsi="Times New Roman"/>
          <w:b/>
          <w:sz w:val="24"/>
          <w:szCs w:val="24"/>
          <w:lang w:val="uk-UA" w:eastAsia="ru-RU"/>
        </w:rPr>
        <w:t>5</w:t>
      </w:r>
      <w:r w:rsidRPr="006D4590">
        <w:rPr>
          <w:rFonts w:ascii="Times New Roman" w:hAnsi="Times New Roman"/>
          <w:b/>
          <w:sz w:val="24"/>
          <w:szCs w:val="24"/>
          <w:lang w:eastAsia="ru-RU"/>
        </w:rPr>
        <w:t xml:space="preserve"> роки</w:t>
      </w:r>
    </w:p>
    <w:p w:rsidR="00D4026D" w:rsidRPr="0045290E" w:rsidRDefault="00D4026D" w:rsidP="0057600A">
      <w:pPr>
        <w:spacing w:after="0" w:line="240" w:lineRule="auto"/>
        <w:jc w:val="center"/>
        <w:textAlignment w:val="baseline"/>
        <w:rPr>
          <w:rFonts w:ascii="Times New Roman" w:hAnsi="Times New Roman"/>
          <w:sz w:val="16"/>
          <w:szCs w:val="16"/>
          <w:lang w:val="uk-UA" w:eastAsia="ru-RU"/>
        </w:rPr>
      </w:pPr>
    </w:p>
    <w:p w:rsidR="00D4026D" w:rsidRPr="007061FF" w:rsidRDefault="00D4026D" w:rsidP="006D4590">
      <w:pPr>
        <w:tabs>
          <w:tab w:val="left" w:pos="0"/>
        </w:tabs>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1. </w:t>
      </w:r>
      <w:r w:rsidRPr="007061FF">
        <w:rPr>
          <w:rFonts w:ascii="Times New Roman" w:hAnsi="Times New Roman"/>
          <w:b/>
          <w:bCs/>
          <w:sz w:val="24"/>
          <w:szCs w:val="24"/>
          <w:lang w:val="uk-UA"/>
        </w:rPr>
        <w:t>Загальна частина</w:t>
      </w:r>
    </w:p>
    <w:p w:rsidR="00D4026D" w:rsidRPr="0045290E" w:rsidRDefault="00D4026D" w:rsidP="0057600A">
      <w:pPr>
        <w:tabs>
          <w:tab w:val="left" w:pos="0"/>
        </w:tabs>
        <w:spacing w:after="0" w:line="240" w:lineRule="auto"/>
        <w:rPr>
          <w:rFonts w:ascii="Times New Roman" w:hAnsi="Times New Roman"/>
          <w:b/>
          <w:bCs/>
          <w:sz w:val="16"/>
          <w:szCs w:val="16"/>
          <w:lang w:val="uk-UA"/>
        </w:rPr>
      </w:pPr>
    </w:p>
    <w:p w:rsidR="00D4026D" w:rsidRPr="007061FF" w:rsidRDefault="00D4026D" w:rsidP="006D4590">
      <w:pPr>
        <w:pStyle w:val="a4"/>
        <w:ind w:left="0" w:right="0" w:firstLine="550"/>
        <w:rPr>
          <w:sz w:val="24"/>
        </w:rPr>
      </w:pPr>
      <w:r w:rsidRPr="007061FF">
        <w:rPr>
          <w:sz w:val="24"/>
        </w:rPr>
        <w:t xml:space="preserve">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rsidR="00D4026D" w:rsidRPr="007061FF" w:rsidRDefault="00D4026D" w:rsidP="006D4590">
      <w:pPr>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Головною метою діяльності в галузі охорони здоров'я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D4026D" w:rsidRPr="007061FF" w:rsidRDefault="00D4026D" w:rsidP="006D4590">
      <w:pPr>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Вторинний р</w:t>
      </w:r>
      <w:r>
        <w:rPr>
          <w:rFonts w:ascii="Times New Roman" w:hAnsi="Times New Roman"/>
          <w:sz w:val="24"/>
          <w:szCs w:val="24"/>
          <w:lang w:val="uk-UA"/>
        </w:rPr>
        <w:t>івень надання медичної допомоги  на території Межівської  селищної територіальної громади</w:t>
      </w:r>
      <w:r w:rsidRPr="007061FF">
        <w:rPr>
          <w:rFonts w:ascii="Times New Roman" w:hAnsi="Times New Roman"/>
          <w:sz w:val="24"/>
          <w:szCs w:val="24"/>
          <w:lang w:val="uk-UA"/>
        </w:rPr>
        <w:t xml:space="preserve"> забезпечує </w:t>
      </w:r>
      <w:r>
        <w:rPr>
          <w:rFonts w:ascii="Times New Roman" w:hAnsi="Times New Roman"/>
          <w:sz w:val="24"/>
          <w:szCs w:val="24"/>
          <w:lang w:val="uk-UA"/>
        </w:rPr>
        <w:t>к</w:t>
      </w:r>
      <w:r w:rsidRPr="007061FF">
        <w:rPr>
          <w:rFonts w:ascii="Times New Roman" w:hAnsi="Times New Roman"/>
          <w:bCs/>
          <w:sz w:val="24"/>
          <w:szCs w:val="24"/>
          <w:lang w:val="uk-UA"/>
        </w:rPr>
        <w:t xml:space="preserve">омунальне некомерційне підприємство </w:t>
      </w:r>
      <w:r w:rsidRPr="007061FF">
        <w:rPr>
          <w:rFonts w:ascii="Times New Roman" w:hAnsi="Times New Roman"/>
          <w:sz w:val="24"/>
          <w:szCs w:val="24"/>
          <w:lang w:val="uk-UA"/>
        </w:rPr>
        <w:t>«Центральна  лікарня» Межівської селищної ради» (скорочено - КНП «ЦЛ» МСР</w:t>
      </w:r>
      <w:r>
        <w:rPr>
          <w:rFonts w:ascii="Times New Roman" w:hAnsi="Times New Roman"/>
          <w:sz w:val="24"/>
          <w:szCs w:val="24"/>
          <w:lang w:val="uk-UA"/>
        </w:rPr>
        <w:t>»</w:t>
      </w:r>
      <w:r w:rsidRPr="007061FF">
        <w:rPr>
          <w:rFonts w:ascii="Times New Roman" w:hAnsi="Times New Roman"/>
          <w:sz w:val="24"/>
          <w:szCs w:val="24"/>
          <w:lang w:val="uk-UA"/>
        </w:rPr>
        <w:t>) є важливою складовою частиною системи охорони здоров’я: забезпечує надання спеціалізованої поліклінічної та стаціонарної допомоги, забезпечує налагоджений «маршрут пацієнта» між первинним та третинним рівнями медичної допомоги.</w:t>
      </w:r>
    </w:p>
    <w:p w:rsidR="00D4026D" w:rsidRPr="007061FF" w:rsidRDefault="00D4026D" w:rsidP="006D4590">
      <w:pPr>
        <w:tabs>
          <w:tab w:val="left" w:pos="3120"/>
        </w:tabs>
        <w:spacing w:after="0" w:line="240" w:lineRule="auto"/>
        <w:ind w:firstLine="550"/>
        <w:jc w:val="both"/>
        <w:rPr>
          <w:rFonts w:ascii="Times New Roman" w:hAnsi="Times New Roman"/>
          <w:sz w:val="24"/>
          <w:szCs w:val="24"/>
        </w:rPr>
      </w:pPr>
      <w:r w:rsidRPr="007061FF">
        <w:rPr>
          <w:rFonts w:ascii="Times New Roman" w:hAnsi="Times New Roman"/>
          <w:sz w:val="24"/>
          <w:szCs w:val="24"/>
          <w:lang w:val="uk-UA"/>
        </w:rPr>
        <w:t xml:space="preserve">Поточний стан здоров’я населення </w:t>
      </w:r>
      <w:r>
        <w:rPr>
          <w:rFonts w:ascii="Times New Roman" w:hAnsi="Times New Roman"/>
          <w:sz w:val="24"/>
          <w:szCs w:val="24"/>
          <w:lang w:val="uk-UA"/>
        </w:rPr>
        <w:t>громади</w:t>
      </w:r>
      <w:r w:rsidRPr="007061FF">
        <w:rPr>
          <w:rFonts w:ascii="Times New Roman" w:hAnsi="Times New Roman"/>
          <w:sz w:val="24"/>
          <w:szCs w:val="24"/>
          <w:lang w:val="uk-UA"/>
        </w:rPr>
        <w:t xml:space="preserve">,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цереброваскулярні захворювання, хвороби обміну речовин, обумовлює збільшення потреби населення у медичній допомозі на вторинному рівні, яку існуюча система задовольнити не в змозі. Відтак, виникає </w:t>
      </w:r>
      <w:r w:rsidRPr="007061FF">
        <w:rPr>
          <w:rFonts w:ascii="Times New Roman" w:hAnsi="Times New Roman"/>
          <w:sz w:val="24"/>
          <w:szCs w:val="24"/>
        </w:rPr>
        <w:t>об</w:t>
      </w:r>
      <w:r w:rsidRPr="007061FF">
        <w:rPr>
          <w:rFonts w:ascii="Times New Roman" w:hAnsi="Times New Roman"/>
          <w:sz w:val="24"/>
          <w:szCs w:val="24"/>
          <w:lang w:val="uk-UA"/>
        </w:rPr>
        <w:t>’</w:t>
      </w:r>
      <w:r w:rsidRPr="007061FF">
        <w:rPr>
          <w:rFonts w:ascii="Times New Roman" w:hAnsi="Times New Roman"/>
          <w:sz w:val="24"/>
          <w:szCs w:val="24"/>
        </w:rPr>
        <w:t>єктивн</w:t>
      </w:r>
      <w:r w:rsidRPr="007061FF">
        <w:rPr>
          <w:rFonts w:ascii="Times New Roman" w:hAnsi="Times New Roman"/>
          <w:sz w:val="24"/>
          <w:szCs w:val="24"/>
          <w:lang w:val="uk-UA"/>
        </w:rPr>
        <w:t>а</w:t>
      </w:r>
      <w:r w:rsidRPr="007061FF">
        <w:rPr>
          <w:rFonts w:ascii="Times New Roman" w:hAnsi="Times New Roman"/>
          <w:sz w:val="24"/>
          <w:szCs w:val="24"/>
        </w:rPr>
        <w:t xml:space="preserve"> </w:t>
      </w:r>
      <w:r w:rsidRPr="007061FF">
        <w:rPr>
          <w:rFonts w:ascii="Times New Roman" w:hAnsi="Times New Roman"/>
          <w:sz w:val="24"/>
          <w:szCs w:val="24"/>
          <w:lang w:val="uk-UA"/>
        </w:rPr>
        <w:t xml:space="preserve">потреба </w:t>
      </w:r>
      <w:r w:rsidRPr="007061FF">
        <w:rPr>
          <w:rFonts w:ascii="Times New Roman" w:hAnsi="Times New Roman"/>
          <w:sz w:val="24"/>
          <w:szCs w:val="24"/>
        </w:rPr>
        <w:t xml:space="preserve"> розвитку та вдосконалення системи медичної допомоги населенню на вторинному рівні.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Pr>
          <w:rFonts w:ascii="Times New Roman" w:hAnsi="Times New Roman"/>
          <w:sz w:val="24"/>
          <w:szCs w:val="24"/>
          <w:lang w:val="uk-UA"/>
        </w:rPr>
        <w:t xml:space="preserve">Селищна </w:t>
      </w:r>
      <w:r w:rsidRPr="007061FF">
        <w:rPr>
          <w:rFonts w:ascii="Times New Roman" w:hAnsi="Times New Roman"/>
          <w:sz w:val="24"/>
          <w:szCs w:val="24"/>
          <w:lang w:val="uk-UA"/>
        </w:rPr>
        <w:t>Програма</w:t>
      </w:r>
      <w:r>
        <w:rPr>
          <w:rFonts w:ascii="Times New Roman" w:hAnsi="Times New Roman"/>
          <w:sz w:val="24"/>
          <w:szCs w:val="24"/>
          <w:lang w:val="uk-UA"/>
        </w:rPr>
        <w:t xml:space="preserve"> фінансової підтримки та розвитку  </w:t>
      </w:r>
      <w:r w:rsidRPr="007061FF">
        <w:rPr>
          <w:rFonts w:ascii="Times New Roman" w:hAnsi="Times New Roman"/>
          <w:sz w:val="24"/>
          <w:szCs w:val="24"/>
          <w:lang w:val="uk-UA"/>
        </w:rPr>
        <w:t>КНП «ЦЛ» МСР</w:t>
      </w:r>
      <w:r>
        <w:rPr>
          <w:rFonts w:ascii="Times New Roman" w:hAnsi="Times New Roman"/>
          <w:sz w:val="24"/>
          <w:szCs w:val="24"/>
          <w:lang w:val="uk-UA"/>
        </w:rPr>
        <w:t>» на 2023-2025 роки (далі – Програма)</w:t>
      </w:r>
      <w:r w:rsidRPr="007061FF">
        <w:rPr>
          <w:rFonts w:ascii="Times New Roman" w:hAnsi="Times New Roman"/>
          <w:sz w:val="24"/>
          <w:szCs w:val="24"/>
          <w:lang w:val="uk-UA"/>
        </w:rPr>
        <w:t xml:space="preserve">  орієнтована на забезпечення надання якісної медичної допомоги на вторинному рівні всім верствам населення за рахунок розвитку існуючих медичних послуг.</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Комунальне некомерційне підприємство «Центральна лікарня» Межівської селищної ради»</w:t>
      </w:r>
      <w:r>
        <w:rPr>
          <w:rFonts w:ascii="Times New Roman" w:hAnsi="Times New Roman"/>
          <w:bCs/>
          <w:sz w:val="24"/>
          <w:szCs w:val="24"/>
          <w:lang w:val="uk-UA"/>
        </w:rPr>
        <w:t xml:space="preserve"> реорганізовано шляхом перетворення відповідно до </w:t>
      </w:r>
      <w:r w:rsidRPr="002B6B90">
        <w:rPr>
          <w:rFonts w:ascii="Times New Roman" w:hAnsi="Times New Roman"/>
          <w:sz w:val="24"/>
          <w:szCs w:val="24"/>
          <w:lang w:val="uk-UA"/>
        </w:rPr>
        <w:t>рішення</w:t>
      </w:r>
      <w:r>
        <w:rPr>
          <w:rFonts w:ascii="Times New Roman" w:hAnsi="Times New Roman"/>
          <w:sz w:val="24"/>
          <w:szCs w:val="24"/>
          <w:lang w:val="uk-UA"/>
        </w:rPr>
        <w:t xml:space="preserve"> селищної ради</w:t>
      </w:r>
      <w:r w:rsidRPr="002B6B90">
        <w:rPr>
          <w:rFonts w:ascii="Times New Roman" w:hAnsi="Times New Roman"/>
          <w:sz w:val="24"/>
          <w:szCs w:val="24"/>
          <w:lang w:val="uk-UA"/>
        </w:rPr>
        <w:t xml:space="preserve"> від 11.04.2019 № 1015-19/VII</w:t>
      </w:r>
      <w:r>
        <w:rPr>
          <w:rFonts w:ascii="Times New Roman" w:hAnsi="Times New Roman"/>
          <w:sz w:val="24"/>
          <w:szCs w:val="24"/>
          <w:lang w:val="uk-UA"/>
        </w:rPr>
        <w:t xml:space="preserve">. </w:t>
      </w:r>
      <w:r w:rsidRPr="007061FF">
        <w:rPr>
          <w:rFonts w:ascii="Times New Roman" w:hAnsi="Times New Roman"/>
          <w:sz w:val="24"/>
          <w:szCs w:val="24"/>
          <w:lang w:val="uk-UA"/>
        </w:rPr>
        <w:t>Підприємство є підпорядкованим, підзвітним та підконтрольним Засновнику – Межівській селищній раді.</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КНП «ЦЛ» МСР</w:t>
      </w:r>
      <w:r>
        <w:rPr>
          <w:rFonts w:ascii="Times New Roman" w:hAnsi="Times New Roman"/>
          <w:sz w:val="24"/>
          <w:szCs w:val="24"/>
          <w:lang w:val="uk-UA"/>
        </w:rPr>
        <w:t xml:space="preserve">» </w:t>
      </w:r>
      <w:r w:rsidRPr="007061FF">
        <w:rPr>
          <w:rFonts w:ascii="Times New Roman" w:hAnsi="Times New Roman"/>
          <w:sz w:val="24"/>
          <w:szCs w:val="24"/>
          <w:lang w:val="uk-UA"/>
        </w:rPr>
        <w:t>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w:t>
      </w:r>
    </w:p>
    <w:p w:rsidR="00D4026D" w:rsidRDefault="00D4026D" w:rsidP="006D4590">
      <w:pPr>
        <w:tabs>
          <w:tab w:val="left" w:pos="3120"/>
        </w:tabs>
        <w:spacing w:after="0" w:line="240" w:lineRule="auto"/>
        <w:ind w:firstLine="550"/>
        <w:jc w:val="both"/>
        <w:rPr>
          <w:rFonts w:ascii="Times New Roman" w:hAnsi="Times New Roman"/>
          <w:sz w:val="24"/>
          <w:szCs w:val="24"/>
          <w:lang w:val="uk-UA"/>
        </w:rPr>
      </w:pPr>
      <w:r>
        <w:rPr>
          <w:rFonts w:ascii="Times New Roman" w:hAnsi="Times New Roman"/>
          <w:sz w:val="24"/>
          <w:szCs w:val="24"/>
          <w:lang w:val="uk-UA"/>
        </w:rPr>
        <w:t xml:space="preserve">Селищна </w:t>
      </w:r>
      <w:r w:rsidRPr="007061FF">
        <w:rPr>
          <w:rFonts w:ascii="Times New Roman" w:hAnsi="Times New Roman"/>
          <w:sz w:val="24"/>
          <w:szCs w:val="24"/>
          <w:lang w:val="uk-UA"/>
        </w:rPr>
        <w:t xml:space="preserve">Програма фінансової підтримки та розвитку </w:t>
      </w:r>
      <w:r>
        <w:rPr>
          <w:rFonts w:ascii="Times New Roman" w:hAnsi="Times New Roman"/>
          <w:sz w:val="24"/>
          <w:szCs w:val="24"/>
          <w:lang w:val="uk-UA"/>
        </w:rPr>
        <w:t>к</w:t>
      </w:r>
      <w:r w:rsidRPr="007061FF">
        <w:rPr>
          <w:rFonts w:ascii="Times New Roman" w:hAnsi="Times New Roman"/>
          <w:sz w:val="24"/>
          <w:szCs w:val="24"/>
          <w:lang w:val="uk-UA"/>
        </w:rPr>
        <w:t>омунального некомерційного підприємства «Центральна лікарня» Межівської селищної ради»</w:t>
      </w:r>
      <w:r w:rsidRPr="007061FF">
        <w:rPr>
          <w:rFonts w:ascii="Times New Roman" w:hAnsi="Times New Roman"/>
          <w:bCs/>
          <w:sz w:val="24"/>
          <w:szCs w:val="24"/>
          <w:lang w:val="uk-UA"/>
        </w:rPr>
        <w:t xml:space="preserve"> </w:t>
      </w:r>
      <w:r w:rsidRPr="007061FF">
        <w:rPr>
          <w:rFonts w:ascii="Times New Roman" w:hAnsi="Times New Roman"/>
          <w:sz w:val="24"/>
          <w:szCs w:val="24"/>
          <w:lang w:val="uk-UA"/>
        </w:rPr>
        <w:t>на 20</w:t>
      </w:r>
      <w:r>
        <w:rPr>
          <w:rFonts w:ascii="Times New Roman" w:hAnsi="Times New Roman"/>
          <w:sz w:val="24"/>
          <w:szCs w:val="24"/>
          <w:lang w:val="uk-UA"/>
        </w:rPr>
        <w:t>23</w:t>
      </w:r>
      <w:r w:rsidRPr="007061FF">
        <w:rPr>
          <w:rFonts w:ascii="Times New Roman" w:hAnsi="Times New Roman"/>
          <w:sz w:val="24"/>
          <w:szCs w:val="24"/>
          <w:lang w:val="uk-UA"/>
        </w:rPr>
        <w:t xml:space="preserve"> – 202</w:t>
      </w:r>
      <w:r>
        <w:rPr>
          <w:rFonts w:ascii="Times New Roman" w:hAnsi="Times New Roman"/>
          <w:sz w:val="24"/>
          <w:szCs w:val="24"/>
          <w:lang w:val="uk-UA"/>
        </w:rPr>
        <w:t>5</w:t>
      </w:r>
      <w:r w:rsidRPr="007061FF">
        <w:rPr>
          <w:rFonts w:ascii="Times New Roman" w:hAnsi="Times New Roman"/>
          <w:sz w:val="24"/>
          <w:szCs w:val="24"/>
          <w:lang w:val="uk-UA"/>
        </w:rPr>
        <w:t xml:space="preserve"> роки  розроблена на підставі Закону України від 24.05.1997 № 280/97-ВР «Про місцеве самоврядування в Україні», Закону України від 19.10.2017  № 2168-VІІІ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w:t>
      </w:r>
      <w:r>
        <w:rPr>
          <w:rFonts w:ascii="Times New Roman" w:hAnsi="Times New Roman"/>
          <w:sz w:val="24"/>
          <w:szCs w:val="24"/>
          <w:lang w:val="uk-UA"/>
        </w:rPr>
        <w:t>,</w:t>
      </w:r>
      <w:r w:rsidRPr="007061FF">
        <w:rPr>
          <w:rFonts w:ascii="Times New Roman" w:hAnsi="Times New Roman"/>
          <w:sz w:val="24"/>
          <w:szCs w:val="24"/>
          <w:lang w:val="uk-UA"/>
        </w:rPr>
        <w:t xml:space="preserve"> </w:t>
      </w:r>
      <w:r>
        <w:rPr>
          <w:rFonts w:ascii="Times New Roman" w:hAnsi="Times New Roman"/>
          <w:sz w:val="24"/>
          <w:szCs w:val="24"/>
          <w:lang w:val="uk-UA"/>
        </w:rPr>
        <w:t>р</w:t>
      </w:r>
      <w:r w:rsidRPr="007061FF">
        <w:rPr>
          <w:rFonts w:ascii="Times New Roman" w:hAnsi="Times New Roman"/>
          <w:sz w:val="24"/>
          <w:szCs w:val="24"/>
          <w:lang w:val="uk-UA"/>
        </w:rPr>
        <w:t>озпорядження К</w:t>
      </w:r>
      <w:r>
        <w:rPr>
          <w:rFonts w:ascii="Times New Roman" w:hAnsi="Times New Roman"/>
          <w:sz w:val="24"/>
          <w:szCs w:val="24"/>
          <w:lang w:val="uk-UA"/>
        </w:rPr>
        <w:t xml:space="preserve">абінету </w:t>
      </w:r>
      <w:r>
        <w:rPr>
          <w:rFonts w:ascii="Times New Roman" w:hAnsi="Times New Roman"/>
          <w:sz w:val="24"/>
          <w:szCs w:val="24"/>
          <w:lang w:val="uk-UA"/>
        </w:rPr>
        <w:lastRenderedPageBreak/>
        <w:t>Міністрів України</w:t>
      </w:r>
      <w:r w:rsidRPr="007061FF">
        <w:rPr>
          <w:rFonts w:ascii="Times New Roman" w:hAnsi="Times New Roman"/>
          <w:sz w:val="24"/>
          <w:szCs w:val="24"/>
          <w:lang w:val="uk-UA"/>
        </w:rPr>
        <w:t xml:space="preserve"> від 30.11.2016 № 1013-р, «Про схвалення Концепції реформи фінансув</w:t>
      </w:r>
      <w:r>
        <w:rPr>
          <w:rFonts w:ascii="Times New Roman" w:hAnsi="Times New Roman"/>
          <w:sz w:val="24"/>
          <w:szCs w:val="24"/>
          <w:lang w:val="uk-UA"/>
        </w:rPr>
        <w:t>ання системи охорони здоров’я».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Актуальність Програми продиктована необхідністю поліпшення якості надання та доступності вторинного рівня медичної допомоги населенню </w:t>
      </w:r>
      <w:r>
        <w:rPr>
          <w:rFonts w:ascii="Times New Roman" w:hAnsi="Times New Roman"/>
          <w:sz w:val="24"/>
          <w:szCs w:val="24"/>
          <w:lang w:val="uk-UA"/>
        </w:rPr>
        <w:t xml:space="preserve"> Межівської, Новопавлівської та Слов’янської  сільських/селищних громад</w:t>
      </w:r>
      <w:r w:rsidRPr="007061FF">
        <w:rPr>
          <w:rFonts w:ascii="Times New Roman" w:hAnsi="Times New Roman"/>
          <w:sz w:val="24"/>
          <w:szCs w:val="24"/>
          <w:lang w:val="uk-UA"/>
        </w:rPr>
        <w:t xml:space="preserve">, поліпшення матеріально-технічної бази закладу,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економічного становища. У </w:t>
      </w:r>
      <w:r>
        <w:rPr>
          <w:rFonts w:ascii="Times New Roman" w:hAnsi="Times New Roman"/>
          <w:sz w:val="24"/>
          <w:szCs w:val="24"/>
          <w:lang w:val="uk-UA"/>
        </w:rPr>
        <w:t>П</w:t>
      </w:r>
      <w:r w:rsidRPr="007061FF">
        <w:rPr>
          <w:rFonts w:ascii="Times New Roman" w:hAnsi="Times New Roman"/>
          <w:sz w:val="24"/>
          <w:szCs w:val="24"/>
          <w:lang w:val="uk-UA"/>
        </w:rPr>
        <w:t>рограмі визначено цілі розвитку комунального некомерційного підприємства, визначено основні завдання, вирішення яких сприятимуть наданню вторинного рівня медичної допомоги населенню</w:t>
      </w:r>
      <w:r>
        <w:rPr>
          <w:rFonts w:ascii="Times New Roman" w:hAnsi="Times New Roman"/>
          <w:sz w:val="24"/>
          <w:szCs w:val="24"/>
          <w:lang w:val="uk-UA"/>
        </w:rPr>
        <w:t xml:space="preserve"> громад</w:t>
      </w:r>
      <w:r w:rsidRPr="007061FF">
        <w:rPr>
          <w:rFonts w:ascii="Times New Roman" w:hAnsi="Times New Roman"/>
          <w:sz w:val="24"/>
          <w:szCs w:val="24"/>
          <w:lang w:val="uk-UA"/>
        </w:rPr>
        <w:t>.</w:t>
      </w:r>
    </w:p>
    <w:p w:rsidR="00D4026D" w:rsidRPr="007061FF" w:rsidRDefault="00D4026D" w:rsidP="006D4590">
      <w:pPr>
        <w:shd w:val="clear" w:color="auto" w:fill="FFFFFF"/>
        <w:tabs>
          <w:tab w:val="left" w:pos="7100"/>
        </w:tabs>
        <w:spacing w:after="0" w:line="240" w:lineRule="auto"/>
        <w:ind w:firstLine="550"/>
        <w:jc w:val="both"/>
        <w:rPr>
          <w:rFonts w:ascii="Times New Roman" w:hAnsi="Times New Roman"/>
          <w:sz w:val="24"/>
          <w:szCs w:val="24"/>
          <w:lang w:val="uk-UA"/>
        </w:rPr>
      </w:pPr>
      <w:r>
        <w:rPr>
          <w:rFonts w:ascii="Times New Roman" w:hAnsi="Times New Roman"/>
          <w:sz w:val="24"/>
          <w:szCs w:val="24"/>
          <w:lang w:val="uk-UA"/>
        </w:rPr>
        <w:t xml:space="preserve">Враховуючи постійну реалізацію </w:t>
      </w:r>
      <w:r w:rsidRPr="007061FF">
        <w:rPr>
          <w:rFonts w:ascii="Times New Roman" w:hAnsi="Times New Roman"/>
          <w:sz w:val="24"/>
          <w:szCs w:val="24"/>
          <w:lang w:val="uk-UA"/>
        </w:rPr>
        <w:t xml:space="preserve">заходів </w:t>
      </w:r>
      <w:r>
        <w:rPr>
          <w:rFonts w:ascii="Times New Roman" w:hAnsi="Times New Roman"/>
          <w:sz w:val="24"/>
          <w:szCs w:val="24"/>
          <w:lang w:val="uk-UA"/>
        </w:rPr>
        <w:t>в галузі «О</w:t>
      </w:r>
      <w:r w:rsidRPr="007061FF">
        <w:rPr>
          <w:rFonts w:ascii="Times New Roman" w:hAnsi="Times New Roman"/>
          <w:sz w:val="24"/>
          <w:szCs w:val="24"/>
          <w:lang w:val="uk-UA"/>
        </w:rPr>
        <w:t>хорони здоров’я</w:t>
      </w:r>
      <w:r>
        <w:rPr>
          <w:rFonts w:ascii="Times New Roman" w:hAnsi="Times New Roman"/>
          <w:sz w:val="24"/>
          <w:szCs w:val="24"/>
          <w:lang w:val="uk-UA"/>
        </w:rPr>
        <w:t>»</w:t>
      </w:r>
      <w:r w:rsidRPr="007061FF">
        <w:rPr>
          <w:rFonts w:ascii="Times New Roman" w:hAnsi="Times New Roman"/>
          <w:sz w:val="24"/>
          <w:szCs w:val="24"/>
          <w:lang w:val="uk-UA"/>
        </w:rPr>
        <w:t xml:space="preserve"> (комп’ютеризація робочих місць усіх лікарів, забезпечення їх медичною інформаційною системою та приєднанням до Інтернет-мережі, укладення договору</w:t>
      </w:r>
      <w:r w:rsidRPr="00824982">
        <w:rPr>
          <w:rFonts w:ascii="Times New Roman" w:hAnsi="Times New Roman"/>
          <w:sz w:val="24"/>
          <w:szCs w:val="24"/>
          <w:lang w:val="uk-UA"/>
        </w:rPr>
        <w:t xml:space="preserve"> </w:t>
      </w:r>
      <w:r w:rsidRPr="007061FF">
        <w:rPr>
          <w:rFonts w:ascii="Times New Roman" w:hAnsi="Times New Roman"/>
          <w:sz w:val="24"/>
          <w:szCs w:val="24"/>
          <w:lang w:val="uk-UA"/>
        </w:rPr>
        <w:t>КНП «ЦЛ» МСР</w:t>
      </w:r>
      <w:r>
        <w:rPr>
          <w:rFonts w:ascii="Times New Roman" w:hAnsi="Times New Roman"/>
          <w:sz w:val="24"/>
          <w:szCs w:val="24"/>
          <w:lang w:val="uk-UA"/>
        </w:rPr>
        <w:t>»</w:t>
      </w:r>
      <w:r w:rsidRPr="007061FF">
        <w:rPr>
          <w:rFonts w:ascii="Times New Roman" w:hAnsi="Times New Roman"/>
          <w:sz w:val="24"/>
          <w:szCs w:val="24"/>
          <w:lang w:val="uk-UA"/>
        </w:rPr>
        <w:t xml:space="preserve"> з Національною службою здоров’я України, розрахунків за енергоносії, придбання медикаментів, функціональних призначень та покращення матеріально-технічної бази</w:t>
      </w:r>
      <w:r>
        <w:rPr>
          <w:rFonts w:ascii="Times New Roman" w:hAnsi="Times New Roman"/>
          <w:sz w:val="24"/>
          <w:szCs w:val="24"/>
          <w:lang w:val="uk-UA"/>
        </w:rPr>
        <w:t>)</w:t>
      </w:r>
      <w:r w:rsidRPr="007061FF">
        <w:rPr>
          <w:rFonts w:ascii="Times New Roman" w:hAnsi="Times New Roman"/>
          <w:sz w:val="24"/>
          <w:szCs w:val="24"/>
          <w:lang w:val="uk-UA"/>
        </w:rPr>
        <w:t>, виникає гостра потреба у надані фінансової підтримки КНП «ЦЛ» МСР</w:t>
      </w:r>
      <w:r>
        <w:rPr>
          <w:rFonts w:ascii="Times New Roman" w:hAnsi="Times New Roman"/>
          <w:sz w:val="24"/>
          <w:szCs w:val="24"/>
          <w:lang w:val="uk-UA"/>
        </w:rPr>
        <w:t>»</w:t>
      </w:r>
      <w:r w:rsidRPr="007061FF">
        <w:rPr>
          <w:rFonts w:ascii="Times New Roman" w:hAnsi="Times New Roman"/>
          <w:sz w:val="24"/>
          <w:szCs w:val="24"/>
          <w:lang w:val="uk-UA"/>
        </w:rPr>
        <w:t xml:space="preserve"> Межівською</w:t>
      </w:r>
      <w:r>
        <w:rPr>
          <w:rFonts w:ascii="Times New Roman" w:hAnsi="Times New Roman"/>
          <w:sz w:val="24"/>
          <w:szCs w:val="24"/>
          <w:lang w:val="uk-UA"/>
        </w:rPr>
        <w:t xml:space="preserve"> селищною територіальною громадою та  іншими громадами регіону</w:t>
      </w:r>
      <w:r w:rsidRPr="007061FF">
        <w:rPr>
          <w:rFonts w:ascii="Times New Roman" w:hAnsi="Times New Roman"/>
          <w:sz w:val="24"/>
          <w:szCs w:val="24"/>
          <w:lang w:val="uk-UA"/>
        </w:rPr>
        <w:t>.</w:t>
      </w:r>
    </w:p>
    <w:p w:rsidR="00D4026D" w:rsidRPr="0045290E" w:rsidRDefault="00D4026D" w:rsidP="0057600A">
      <w:pPr>
        <w:shd w:val="clear" w:color="auto" w:fill="FFFFFF"/>
        <w:tabs>
          <w:tab w:val="left" w:pos="7100"/>
        </w:tabs>
        <w:spacing w:after="0" w:line="240" w:lineRule="auto"/>
        <w:ind w:firstLine="851"/>
        <w:jc w:val="both"/>
        <w:rPr>
          <w:rFonts w:ascii="Times New Roman" w:hAnsi="Times New Roman"/>
          <w:sz w:val="16"/>
          <w:szCs w:val="16"/>
          <w:lang w:val="uk-UA"/>
        </w:rPr>
      </w:pPr>
    </w:p>
    <w:p w:rsidR="00D4026D" w:rsidRPr="007061FF" w:rsidRDefault="00D4026D" w:rsidP="0057600A">
      <w:pPr>
        <w:pStyle w:val="a3"/>
        <w:tabs>
          <w:tab w:val="left" w:pos="0"/>
        </w:tabs>
        <w:spacing w:after="0" w:line="240" w:lineRule="auto"/>
        <w:ind w:left="0" w:firstLine="709"/>
        <w:jc w:val="center"/>
        <w:rPr>
          <w:rFonts w:ascii="Times New Roman" w:hAnsi="Times New Roman"/>
          <w:b/>
          <w:sz w:val="24"/>
          <w:szCs w:val="24"/>
          <w:lang w:val="uk-UA"/>
        </w:rPr>
      </w:pPr>
      <w:r w:rsidRPr="007061FF">
        <w:rPr>
          <w:rFonts w:ascii="Times New Roman" w:hAnsi="Times New Roman"/>
          <w:b/>
          <w:sz w:val="24"/>
          <w:szCs w:val="24"/>
          <w:lang w:val="uk-UA"/>
        </w:rPr>
        <w:t>2. Опис проблеми вторинного рівня медичної допомоги на розв’язання яких спрямована Програма</w:t>
      </w:r>
    </w:p>
    <w:p w:rsidR="00D4026D" w:rsidRPr="0045290E" w:rsidRDefault="00D4026D" w:rsidP="0057600A">
      <w:pPr>
        <w:pStyle w:val="a3"/>
        <w:tabs>
          <w:tab w:val="left" w:pos="0"/>
        </w:tabs>
        <w:spacing w:after="0" w:line="240" w:lineRule="auto"/>
        <w:ind w:left="0" w:firstLine="709"/>
        <w:jc w:val="center"/>
        <w:rPr>
          <w:rFonts w:ascii="Times New Roman" w:hAnsi="Times New Roman"/>
          <w:b/>
          <w:sz w:val="16"/>
          <w:szCs w:val="16"/>
          <w:lang w:val="uk-UA"/>
        </w:rPr>
      </w:pPr>
    </w:p>
    <w:p w:rsidR="00D4026D" w:rsidRPr="007061FF" w:rsidRDefault="00D4026D" w:rsidP="006D4590">
      <w:pPr>
        <w:tabs>
          <w:tab w:val="left" w:pos="3120"/>
        </w:tabs>
        <w:spacing w:after="0" w:line="240" w:lineRule="auto"/>
        <w:ind w:firstLine="550"/>
        <w:jc w:val="both"/>
        <w:rPr>
          <w:rFonts w:ascii="Times New Roman" w:hAnsi="Times New Roman"/>
          <w:bCs/>
          <w:sz w:val="24"/>
          <w:szCs w:val="24"/>
          <w:lang w:val="uk-UA"/>
        </w:rPr>
      </w:pPr>
      <w:r w:rsidRPr="007061FF">
        <w:rPr>
          <w:rFonts w:ascii="Times New Roman" w:hAnsi="Times New Roman"/>
          <w:bCs/>
          <w:sz w:val="24"/>
          <w:szCs w:val="24"/>
          <w:lang w:val="uk-UA"/>
        </w:rPr>
        <w:t>Покращення якості вторинного рівня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 некомерційним підприємством.</w:t>
      </w:r>
    </w:p>
    <w:p w:rsidR="00D4026D" w:rsidRPr="006A6621" w:rsidRDefault="00D4026D" w:rsidP="006D4590">
      <w:pPr>
        <w:pStyle w:val="Standard"/>
        <w:ind w:firstLine="550"/>
        <w:jc w:val="both"/>
        <w:rPr>
          <w:rFonts w:ascii="Times New Roman" w:hAnsi="Times New Roman" w:cs="Times New Roman"/>
        </w:rPr>
      </w:pPr>
      <w:r w:rsidRPr="00251D05">
        <w:rPr>
          <w:rFonts w:ascii="Times New Roman" w:hAnsi="Times New Roman"/>
          <w:bCs/>
        </w:rPr>
        <w:t xml:space="preserve">Комунальне некомерційне підприємство </w:t>
      </w:r>
      <w:r w:rsidRPr="00251D05">
        <w:rPr>
          <w:rFonts w:ascii="Times New Roman" w:hAnsi="Times New Roman"/>
        </w:rPr>
        <w:t xml:space="preserve">«Центральна лікарня» Межівської селищної ради» здійснює медичне обслуговування населення, що проживає на території </w:t>
      </w:r>
      <w:r>
        <w:rPr>
          <w:rFonts w:ascii="Times New Roman" w:hAnsi="Times New Roman"/>
        </w:rPr>
        <w:t>Межівської селищної громади, Новопавлівської та Слов</w:t>
      </w:r>
      <w:r w:rsidRPr="00072A5D">
        <w:rPr>
          <w:rFonts w:ascii="Times New Roman" w:hAnsi="Times New Roman"/>
        </w:rPr>
        <w:t>’</w:t>
      </w:r>
      <w:r>
        <w:rPr>
          <w:rFonts w:ascii="Times New Roman" w:hAnsi="Times New Roman"/>
        </w:rPr>
        <w:t xml:space="preserve">янської сільських громад </w:t>
      </w:r>
      <w:r w:rsidRPr="00251D05">
        <w:rPr>
          <w:rFonts w:ascii="Times New Roman" w:hAnsi="Times New Roman"/>
        </w:rPr>
        <w:t>в кількості  22,1 тис. осіб  та внутрішньо переміщених осіб.  Потужність поліклінічних підрозділів закладу</w:t>
      </w:r>
      <w:r w:rsidRPr="00251D05">
        <w:rPr>
          <w:rFonts w:ascii="Times New Roman" w:hAnsi="Times New Roman"/>
          <w:b/>
        </w:rPr>
        <w:t xml:space="preserve"> </w:t>
      </w:r>
      <w:r w:rsidRPr="00251D05">
        <w:rPr>
          <w:rFonts w:ascii="Times New Roman" w:hAnsi="Times New Roman"/>
        </w:rPr>
        <w:t>складає 150 відвідувань на день,  с</w:t>
      </w:r>
      <w:r w:rsidRPr="00251D05">
        <w:rPr>
          <w:rFonts w:ascii="Times New Roman" w:hAnsi="Times New Roman" w:cs="Times New Roman"/>
        </w:rPr>
        <w:t>таном</w:t>
      </w:r>
      <w:r w:rsidRPr="006A6621">
        <w:rPr>
          <w:rFonts w:ascii="Times New Roman" w:hAnsi="Times New Roman" w:cs="Times New Roman"/>
        </w:rPr>
        <w:t xml:space="preserve"> на 01.10</w:t>
      </w:r>
      <w:r>
        <w:rPr>
          <w:rFonts w:ascii="Times New Roman" w:hAnsi="Times New Roman" w:cs="Times New Roman"/>
        </w:rPr>
        <w:t xml:space="preserve">.2022  </w:t>
      </w:r>
      <w:r w:rsidRPr="006A6621">
        <w:rPr>
          <w:rFonts w:ascii="Times New Roman" w:hAnsi="Times New Roman" w:cs="Times New Roman"/>
        </w:rPr>
        <w:t>ліжкови</w:t>
      </w:r>
      <w:r>
        <w:rPr>
          <w:rFonts w:ascii="Times New Roman" w:hAnsi="Times New Roman" w:cs="Times New Roman"/>
        </w:rPr>
        <w:t>й фонд закладу складає 65 ліжок (у 3 кварталі 2022 року збільшено</w:t>
      </w:r>
      <w:r w:rsidRPr="006A6621">
        <w:rPr>
          <w:rFonts w:ascii="Times New Roman" w:hAnsi="Times New Roman" w:cs="Times New Roman"/>
        </w:rPr>
        <w:t xml:space="preserve"> хірургічні ліжка на 5 од</w:t>
      </w:r>
      <w:r>
        <w:rPr>
          <w:rFonts w:ascii="Times New Roman" w:hAnsi="Times New Roman" w:cs="Times New Roman"/>
        </w:rPr>
        <w:t>.</w:t>
      </w:r>
      <w:r w:rsidRPr="006A6621">
        <w:rPr>
          <w:rFonts w:ascii="Times New Roman" w:hAnsi="Times New Roman" w:cs="Times New Roman"/>
        </w:rPr>
        <w:t>)</w:t>
      </w:r>
      <w:r>
        <w:rPr>
          <w:rFonts w:ascii="Times New Roman" w:hAnsi="Times New Roman" w:cs="Times New Roman"/>
        </w:rPr>
        <w:t>,</w:t>
      </w:r>
      <w:r w:rsidRPr="006A6621">
        <w:rPr>
          <w:rFonts w:ascii="Times New Roman" w:hAnsi="Times New Roman" w:cs="Times New Roman"/>
        </w:rPr>
        <w:t xml:space="preserve"> в т.ч.</w:t>
      </w:r>
      <w:r>
        <w:rPr>
          <w:rFonts w:ascii="Times New Roman" w:hAnsi="Times New Roman" w:cs="Times New Roman"/>
        </w:rPr>
        <w:t>:</w:t>
      </w:r>
      <w:r w:rsidRPr="006A6621">
        <w:rPr>
          <w:rFonts w:ascii="Times New Roman" w:hAnsi="Times New Roman" w:cs="Times New Roman"/>
        </w:rPr>
        <w:t xml:space="preserve"> терапевтичні ліжка  - 22, хірургічні </w:t>
      </w:r>
      <w:r>
        <w:rPr>
          <w:rFonts w:ascii="Times New Roman" w:hAnsi="Times New Roman" w:cs="Times New Roman"/>
        </w:rPr>
        <w:t xml:space="preserve">-  </w:t>
      </w:r>
      <w:r w:rsidRPr="006A6621">
        <w:rPr>
          <w:rFonts w:ascii="Times New Roman" w:hAnsi="Times New Roman" w:cs="Times New Roman"/>
        </w:rPr>
        <w:t>17 ліжок, патологія вагітних  – 3 ліжка, гінекологічні  - 2 ліжка, неврологічні  – 8 ліжок, педіатричні ліжка  -  13.</w:t>
      </w:r>
      <w:r>
        <w:rPr>
          <w:rFonts w:ascii="Times New Roman" w:hAnsi="Times New Roman" w:cs="Times New Roman"/>
        </w:rPr>
        <w:t xml:space="preserve"> </w:t>
      </w:r>
      <w:r w:rsidRPr="006A6621">
        <w:rPr>
          <w:rFonts w:ascii="Times New Roman" w:hAnsi="Times New Roman" w:cs="Times New Roman"/>
        </w:rPr>
        <w:t>В закладі працює відділення АІТ,  яке містить 3 ліжка  (реанімаційні ліжка в ліжковий фонд не входять).</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Стан здоров’я населення та надання медичної допомоги на вторинному рівні потребують покращення</w:t>
      </w:r>
      <w:r>
        <w:rPr>
          <w:rFonts w:ascii="Times New Roman" w:hAnsi="Times New Roman"/>
          <w:sz w:val="24"/>
          <w:szCs w:val="24"/>
          <w:lang w:val="uk-UA"/>
        </w:rPr>
        <w:t>,</w:t>
      </w:r>
      <w:r w:rsidRPr="007061FF">
        <w:rPr>
          <w:rFonts w:ascii="Times New Roman" w:hAnsi="Times New Roman"/>
          <w:sz w:val="24"/>
          <w:szCs w:val="24"/>
          <w:lang w:val="uk-UA"/>
        </w:rPr>
        <w:t xml:space="preserve"> залишається складною демографічна ситуація, що пов’язана з щорічним зменшенням кількості населення в зв’язку з негативним природним приростом та порівняно високим рівнем смертності. Відмічається певний ріст показників інвалідності населення. На тлі несприятливих демографічних змін відбувається погіршення стану здоров'я населення,  що проявляється порівняно високими показниками захворюваності і поширеності хвороб, особливо хронічних неінфекційних захворювань, зокрема хвороб системи кровообігу, злоякісних новоутворень, цукрового діабету. Водночас, відмічається тенденція до погіршення стану здоров'я молоді, збільшується частота соціально небезпечних хвороб, у тому числі туберкульозу та ВІЛ/СНІДу.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На вторинному рівні надання медичної допомоги залишається низка питань, які потребують доопрацювання та вирішення, а саме:</w:t>
      </w:r>
    </w:p>
    <w:p w:rsidR="00D4026D" w:rsidRPr="007061FF" w:rsidRDefault="00D4026D" w:rsidP="006D4590">
      <w:pPr>
        <w:tabs>
          <w:tab w:val="left" w:pos="3120"/>
        </w:tabs>
        <w:spacing w:after="0" w:line="240" w:lineRule="auto"/>
        <w:ind w:firstLine="550"/>
        <w:jc w:val="both"/>
        <w:rPr>
          <w:rFonts w:ascii="Times New Roman" w:hAnsi="Times New Roman"/>
          <w:bCs/>
          <w:sz w:val="24"/>
          <w:szCs w:val="24"/>
          <w:lang w:val="uk-UA"/>
        </w:rPr>
      </w:pPr>
      <w:r w:rsidRPr="007061FF">
        <w:rPr>
          <w:rFonts w:ascii="Times New Roman" w:hAnsi="Times New Roman"/>
          <w:sz w:val="24"/>
          <w:szCs w:val="24"/>
          <w:lang w:val="uk-UA"/>
        </w:rPr>
        <w:t>комп’ютеризація робочих місць усіх лікарів, забезпечення їх медичною інформаційною системою та під’єднанням до Інтернет-мережі</w:t>
      </w:r>
      <w:r w:rsidRPr="007061FF">
        <w:rPr>
          <w:rFonts w:ascii="Times New Roman" w:hAnsi="Times New Roman"/>
          <w:bCs/>
          <w:sz w:val="24"/>
          <w:szCs w:val="24"/>
          <w:lang w:val="uk-UA"/>
        </w:rPr>
        <w:t>;</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lastRenderedPageBreak/>
        <w:t>забезпечення структурних підрозділів закладу лікарськими засобами, імунологічними препаратами та виробами медичного призначення, реактивами та діагностичними системами для надання невідкладної допомоги усім хворим та стаціонарного лікування пільгових категорій населення;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оновлення санітарного автотранспорту;</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подальше зміцнення матеріально-технічної бази закладу, проведення робіт з ремонту та реконструкції приміщень закладу, постійне оновлення лікувального-діагностичної апаратури, медичного обладнання та медичного інструментарію;</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проведення медичних оглядів працівників організацій, дошкільних закладів та шкіл</w:t>
      </w:r>
      <w:r>
        <w:rPr>
          <w:rFonts w:ascii="Times New Roman" w:hAnsi="Times New Roman"/>
          <w:sz w:val="24"/>
          <w:szCs w:val="24"/>
          <w:lang w:val="uk-UA"/>
        </w:rPr>
        <w:t xml:space="preserve"> громад</w:t>
      </w:r>
      <w:r w:rsidRPr="007061FF">
        <w:rPr>
          <w:rFonts w:ascii="Times New Roman" w:hAnsi="Times New Roman"/>
          <w:sz w:val="24"/>
          <w:szCs w:val="24"/>
          <w:lang w:val="uk-UA"/>
        </w:rPr>
        <w:t>;</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забезпечення оптимального температурного режиму та інших умов згідно санітарних вимог для комфортного перебування пацієнті</w:t>
      </w:r>
      <w:r>
        <w:rPr>
          <w:rFonts w:ascii="Times New Roman" w:hAnsi="Times New Roman"/>
          <w:sz w:val="24"/>
          <w:szCs w:val="24"/>
          <w:lang w:val="uk-UA"/>
        </w:rPr>
        <w:t>в та роботи медичного персоналу.</w:t>
      </w:r>
      <w:r w:rsidRPr="007061FF">
        <w:rPr>
          <w:rFonts w:ascii="Times New Roman" w:hAnsi="Times New Roman"/>
          <w:sz w:val="24"/>
          <w:szCs w:val="24"/>
          <w:lang w:val="uk-UA"/>
        </w:rPr>
        <w:t xml:space="preserve"> </w:t>
      </w:r>
    </w:p>
    <w:p w:rsidR="00D4026D" w:rsidRPr="007061FF" w:rsidRDefault="00D4026D" w:rsidP="006D4590">
      <w:pPr>
        <w:tabs>
          <w:tab w:val="left" w:pos="3120"/>
        </w:tabs>
        <w:spacing w:after="0" w:line="240" w:lineRule="auto"/>
        <w:ind w:firstLine="550"/>
        <w:jc w:val="both"/>
        <w:rPr>
          <w:rFonts w:ascii="Times New Roman" w:hAnsi="Times New Roman"/>
          <w:bCs/>
          <w:sz w:val="24"/>
          <w:szCs w:val="24"/>
          <w:lang w:val="uk-UA"/>
        </w:rPr>
      </w:pPr>
      <w:r w:rsidRPr="007061FF">
        <w:rPr>
          <w:rFonts w:ascii="Times New Roman" w:hAnsi="Times New Roman"/>
          <w:bCs/>
          <w:sz w:val="24"/>
          <w:szCs w:val="24"/>
          <w:lang w:val="uk-UA"/>
        </w:rPr>
        <w:t>Прийняття Програми створює правові засади для запровадження фінансування за рахунок місцевого бюджету.</w:t>
      </w:r>
    </w:p>
    <w:p w:rsidR="00D4026D" w:rsidRPr="0045290E" w:rsidRDefault="00D4026D" w:rsidP="0057600A">
      <w:pPr>
        <w:tabs>
          <w:tab w:val="left" w:pos="3120"/>
        </w:tabs>
        <w:spacing w:after="0" w:line="240" w:lineRule="auto"/>
        <w:jc w:val="center"/>
        <w:rPr>
          <w:rFonts w:ascii="Times New Roman" w:hAnsi="Times New Roman"/>
          <w:b/>
          <w:sz w:val="16"/>
          <w:szCs w:val="16"/>
          <w:lang w:val="uk-UA"/>
        </w:rPr>
      </w:pPr>
    </w:p>
    <w:p w:rsidR="00D4026D" w:rsidRPr="007061FF" w:rsidRDefault="00D4026D" w:rsidP="0057600A">
      <w:pPr>
        <w:tabs>
          <w:tab w:val="left" w:pos="3120"/>
        </w:tabs>
        <w:spacing w:after="0" w:line="240" w:lineRule="auto"/>
        <w:jc w:val="center"/>
        <w:rPr>
          <w:rFonts w:ascii="Times New Roman" w:hAnsi="Times New Roman"/>
          <w:b/>
          <w:sz w:val="24"/>
          <w:szCs w:val="24"/>
          <w:lang w:val="uk-UA"/>
        </w:rPr>
      </w:pPr>
      <w:r w:rsidRPr="007061FF">
        <w:rPr>
          <w:rFonts w:ascii="Times New Roman" w:hAnsi="Times New Roman"/>
          <w:b/>
          <w:sz w:val="24"/>
          <w:szCs w:val="24"/>
          <w:lang w:val="uk-UA"/>
        </w:rPr>
        <w:t>3. Мета та завдання Програми</w:t>
      </w:r>
    </w:p>
    <w:p w:rsidR="00D4026D" w:rsidRPr="0045290E" w:rsidRDefault="00D4026D" w:rsidP="0057600A">
      <w:pPr>
        <w:tabs>
          <w:tab w:val="left" w:pos="3120"/>
        </w:tabs>
        <w:spacing w:after="0" w:line="240" w:lineRule="auto"/>
        <w:jc w:val="center"/>
        <w:rPr>
          <w:rFonts w:ascii="Times New Roman" w:hAnsi="Times New Roman"/>
          <w:b/>
          <w:sz w:val="16"/>
          <w:szCs w:val="16"/>
          <w:lang w:val="uk-UA"/>
        </w:rPr>
      </w:pPr>
    </w:p>
    <w:p w:rsidR="00D4026D" w:rsidRPr="007061FF" w:rsidRDefault="00D4026D" w:rsidP="006D4590">
      <w:pPr>
        <w:tabs>
          <w:tab w:val="left" w:pos="3120"/>
        </w:tabs>
        <w:spacing w:after="0" w:line="240" w:lineRule="auto"/>
        <w:ind w:firstLine="550"/>
        <w:rPr>
          <w:rFonts w:ascii="Times New Roman" w:hAnsi="Times New Roman"/>
          <w:sz w:val="24"/>
          <w:szCs w:val="24"/>
          <w:lang w:val="uk-UA"/>
        </w:rPr>
      </w:pPr>
      <w:r w:rsidRPr="007061FF">
        <w:rPr>
          <w:rFonts w:ascii="Times New Roman" w:hAnsi="Times New Roman"/>
          <w:sz w:val="24"/>
          <w:szCs w:val="24"/>
          <w:lang w:val="uk-UA"/>
        </w:rPr>
        <w:t>Метою прийняття та реалізації Програми є:</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і якісної медичної допомоги на вторинному рівні;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забезпечення профілактичної, планової, оперативної допомоги у межах ліцензії на медичну практику для закладу охорони здоров</w:t>
      </w:r>
      <w:r w:rsidRPr="007061FF">
        <w:rPr>
          <w:rFonts w:ascii="Times New Roman" w:hAnsi="Times New Roman"/>
          <w:sz w:val="24"/>
          <w:szCs w:val="24"/>
        </w:rPr>
        <w:t>’</w:t>
      </w:r>
      <w:r w:rsidRPr="007061FF">
        <w:rPr>
          <w:rFonts w:ascii="Times New Roman" w:hAnsi="Times New Roman"/>
          <w:sz w:val="24"/>
          <w:szCs w:val="24"/>
          <w:lang w:val="uk-UA"/>
        </w:rPr>
        <w:t>я вторинного рівня;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забезпечення надання невідкладної медичної допомоги населенню при нещасних випадках та гострих захворюваннях;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попередження окремих інфекційних захворювань (сказ, правець);</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заохочення материнства;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запобігання демографічній кризі, профілактика спадкових захворювань;</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контроль за охороною здоров’я дітей;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забезпечення якісної лікувально-профілактичної допомоги;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забезпечення своєчасного виявлення у громадян захворювання на туберкульоз на ранніх стадіях, що здійснюється шляхом проведення профілактичних рентгенологічних досліджень;</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w:t>
      </w:r>
      <w:r>
        <w:rPr>
          <w:rFonts w:ascii="Times New Roman" w:hAnsi="Times New Roman"/>
          <w:sz w:val="24"/>
          <w:szCs w:val="24"/>
          <w:lang w:val="uk-UA"/>
        </w:rPr>
        <w:t>громади</w:t>
      </w:r>
      <w:r w:rsidRPr="007061FF">
        <w:rPr>
          <w:rFonts w:ascii="Times New Roman" w:hAnsi="Times New Roman"/>
          <w:sz w:val="24"/>
          <w:szCs w:val="24"/>
          <w:lang w:val="uk-UA"/>
        </w:rPr>
        <w:t xml:space="preserve"> в напрямку підвищення стандартів життя, модернізації та зміцнення матеріально – технічної бази КНП «ЦЛ» МСР</w:t>
      </w:r>
      <w:r>
        <w:rPr>
          <w:rFonts w:ascii="Times New Roman" w:hAnsi="Times New Roman"/>
          <w:sz w:val="24"/>
          <w:szCs w:val="24"/>
          <w:lang w:val="uk-UA"/>
        </w:rPr>
        <w:t>»</w:t>
      </w:r>
      <w:r w:rsidRPr="007061FF">
        <w:rPr>
          <w:rFonts w:ascii="Times New Roman" w:hAnsi="Times New Roman"/>
          <w:sz w:val="24"/>
          <w:szCs w:val="24"/>
          <w:lang w:val="uk-UA"/>
        </w:rPr>
        <w:t xml:space="preserve">, оснащення його необхідним медичним обладнанням, комп’ютерною технікою, санітарним автотранспортом, поліпшення умов праці медичних працівників, що допоможе забезпечити населення </w:t>
      </w:r>
      <w:r>
        <w:rPr>
          <w:rFonts w:ascii="Times New Roman" w:hAnsi="Times New Roman"/>
          <w:sz w:val="24"/>
          <w:szCs w:val="24"/>
          <w:lang w:val="uk-UA"/>
        </w:rPr>
        <w:t>регіону</w:t>
      </w:r>
      <w:r w:rsidRPr="007061FF">
        <w:rPr>
          <w:rFonts w:ascii="Times New Roman" w:hAnsi="Times New Roman"/>
          <w:sz w:val="24"/>
          <w:szCs w:val="24"/>
          <w:lang w:val="uk-UA"/>
        </w:rPr>
        <w:t xml:space="preserve"> якісними послугами на вторинному рівні надання медичної допомоги;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проведення перепідготовки, удосконалення та підвищення кваліфікації медичних кадрів.</w:t>
      </w:r>
    </w:p>
    <w:p w:rsidR="00D4026D" w:rsidRPr="007061FF" w:rsidRDefault="00D4026D" w:rsidP="006D4590">
      <w:pPr>
        <w:tabs>
          <w:tab w:val="left" w:pos="3120"/>
        </w:tabs>
        <w:spacing w:after="0" w:line="240" w:lineRule="auto"/>
        <w:ind w:firstLine="550"/>
        <w:rPr>
          <w:rFonts w:ascii="Times New Roman" w:hAnsi="Times New Roman"/>
          <w:sz w:val="24"/>
          <w:szCs w:val="24"/>
          <w:lang w:val="uk-UA"/>
        </w:rPr>
      </w:pPr>
      <w:r w:rsidRPr="007061FF">
        <w:rPr>
          <w:rFonts w:ascii="Times New Roman" w:hAnsi="Times New Roman"/>
          <w:sz w:val="24"/>
          <w:szCs w:val="24"/>
          <w:lang w:val="uk-UA"/>
        </w:rPr>
        <w:t xml:space="preserve">Основними завданнями </w:t>
      </w:r>
      <w:r>
        <w:rPr>
          <w:rFonts w:ascii="Times New Roman" w:hAnsi="Times New Roman"/>
          <w:sz w:val="24"/>
          <w:szCs w:val="24"/>
          <w:lang w:val="uk-UA"/>
        </w:rPr>
        <w:t>П</w:t>
      </w:r>
      <w:r w:rsidRPr="007061FF">
        <w:rPr>
          <w:rFonts w:ascii="Times New Roman" w:hAnsi="Times New Roman"/>
          <w:sz w:val="24"/>
          <w:szCs w:val="24"/>
          <w:lang w:val="uk-UA"/>
        </w:rPr>
        <w:t xml:space="preserve">рограми є: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пріоритетний розвиток вторинного рівня надання медичної допомоги, удосконалення надання невідкладної медичної допомоги населенню, зміцнення та оновлення матеріально-технічної бази амбулаторних та стаціонарних підрозділів КНП, поліпшення забезпечення кваліфікованими м</w:t>
      </w:r>
      <w:r>
        <w:rPr>
          <w:rFonts w:ascii="Times New Roman" w:hAnsi="Times New Roman"/>
          <w:sz w:val="24"/>
          <w:szCs w:val="24"/>
          <w:lang w:val="uk-UA"/>
        </w:rPr>
        <w:t xml:space="preserve">едичними кадрами, фінансування </w:t>
      </w:r>
      <w:r w:rsidRPr="007061FF">
        <w:rPr>
          <w:rFonts w:ascii="Times New Roman" w:hAnsi="Times New Roman"/>
          <w:sz w:val="24"/>
          <w:szCs w:val="24"/>
          <w:lang w:val="uk-UA"/>
        </w:rPr>
        <w:t>закупівлі сучасного медичного обладнання та матеріальної мотивації праці медичних працівників, забезпечення належного фінансування потреб закладу вторинної ланки;</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забезпечення структурних підрозділів КНП «ЦЛ» МСР</w:t>
      </w:r>
      <w:r>
        <w:rPr>
          <w:rFonts w:ascii="Times New Roman" w:hAnsi="Times New Roman"/>
          <w:sz w:val="24"/>
          <w:szCs w:val="24"/>
          <w:lang w:val="uk-UA"/>
        </w:rPr>
        <w:t>»</w:t>
      </w:r>
      <w:r w:rsidRPr="007061FF">
        <w:rPr>
          <w:rFonts w:ascii="Times New Roman" w:hAnsi="Times New Roman"/>
          <w:sz w:val="24"/>
          <w:szCs w:val="24"/>
          <w:lang w:val="uk-UA"/>
        </w:rPr>
        <w:t xml:space="preserve"> лікарськими засобами, імунологічними препаратами та виробами медичного призначення, реактивами та </w:t>
      </w:r>
      <w:r w:rsidRPr="007061FF">
        <w:rPr>
          <w:rFonts w:ascii="Times New Roman" w:hAnsi="Times New Roman"/>
          <w:sz w:val="24"/>
          <w:szCs w:val="24"/>
          <w:lang w:val="uk-UA"/>
        </w:rPr>
        <w:lastRenderedPageBreak/>
        <w:t>діагностичними системами для надання невідкладної допомоги усім хворим та стаціонарного лікування пільгових категорій населення;</w:t>
      </w:r>
    </w:p>
    <w:p w:rsidR="00D4026D" w:rsidRPr="007061FF" w:rsidRDefault="00D4026D" w:rsidP="006D4590">
      <w:pPr>
        <w:tabs>
          <w:tab w:val="left" w:pos="3120"/>
        </w:tabs>
        <w:spacing w:after="0" w:line="240" w:lineRule="auto"/>
        <w:ind w:firstLine="550"/>
        <w:rPr>
          <w:rFonts w:ascii="Times New Roman" w:hAnsi="Times New Roman"/>
          <w:sz w:val="24"/>
          <w:szCs w:val="24"/>
          <w:lang w:val="uk-UA"/>
        </w:rPr>
      </w:pPr>
      <w:r w:rsidRPr="007061FF">
        <w:rPr>
          <w:rFonts w:ascii="Times New Roman" w:hAnsi="Times New Roman"/>
          <w:sz w:val="24"/>
          <w:szCs w:val="24"/>
          <w:lang w:val="uk-UA"/>
        </w:rPr>
        <w:t>оплата поточних ремонтів та реконструкцій приміщень КНП;</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придбання предметів, матеріалів, обладнання та інвентарю для потреб КНП;</w:t>
      </w:r>
    </w:p>
    <w:p w:rsidR="00D4026D" w:rsidRPr="007061FF" w:rsidRDefault="00D4026D" w:rsidP="006D4590">
      <w:pPr>
        <w:tabs>
          <w:tab w:val="left" w:pos="3120"/>
        </w:tabs>
        <w:spacing w:after="0" w:line="240" w:lineRule="auto"/>
        <w:ind w:firstLine="550"/>
        <w:rPr>
          <w:rFonts w:ascii="Times New Roman" w:hAnsi="Times New Roman"/>
          <w:sz w:val="24"/>
          <w:szCs w:val="24"/>
          <w:lang w:val="uk-UA"/>
        </w:rPr>
      </w:pPr>
      <w:r w:rsidRPr="007061FF">
        <w:rPr>
          <w:rFonts w:ascii="Times New Roman" w:hAnsi="Times New Roman"/>
          <w:sz w:val="24"/>
          <w:szCs w:val="24"/>
          <w:lang w:val="uk-UA"/>
        </w:rPr>
        <w:t>оплата капітального ремонту, реконструкції об’єктів КНП;</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оплата медичних послуг, в т. ч. зубного протезування пільговим категоріям населення, медичних оглядів працівників освітніх закладів та організацій;</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придбання обладнання і предметів довгострокового  користування та ін.</w:t>
      </w:r>
    </w:p>
    <w:p w:rsidR="00D4026D" w:rsidRPr="0045290E" w:rsidRDefault="00D4026D" w:rsidP="0057600A">
      <w:pPr>
        <w:tabs>
          <w:tab w:val="left" w:pos="3120"/>
        </w:tabs>
        <w:spacing w:after="0" w:line="240" w:lineRule="auto"/>
        <w:jc w:val="center"/>
        <w:rPr>
          <w:rFonts w:ascii="Times New Roman" w:hAnsi="Times New Roman"/>
          <w:b/>
          <w:bCs/>
          <w:sz w:val="16"/>
          <w:szCs w:val="16"/>
          <w:lang w:val="uk-UA"/>
        </w:rPr>
      </w:pPr>
    </w:p>
    <w:p w:rsidR="00D4026D" w:rsidRPr="007061FF" w:rsidRDefault="00D4026D" w:rsidP="0057600A">
      <w:pPr>
        <w:tabs>
          <w:tab w:val="left" w:pos="3120"/>
        </w:tabs>
        <w:spacing w:after="0" w:line="240" w:lineRule="auto"/>
        <w:jc w:val="center"/>
        <w:rPr>
          <w:rFonts w:ascii="Times New Roman" w:hAnsi="Times New Roman"/>
          <w:b/>
          <w:bCs/>
          <w:sz w:val="24"/>
          <w:szCs w:val="24"/>
          <w:lang w:val="uk-UA"/>
        </w:rPr>
      </w:pPr>
      <w:r w:rsidRPr="007061FF">
        <w:rPr>
          <w:rFonts w:ascii="Times New Roman" w:hAnsi="Times New Roman"/>
          <w:b/>
          <w:bCs/>
          <w:sz w:val="24"/>
          <w:szCs w:val="24"/>
          <w:lang w:val="uk-UA"/>
        </w:rPr>
        <w:t>4. Шляхи і способи розв’язання проблем</w:t>
      </w:r>
    </w:p>
    <w:p w:rsidR="00D4026D" w:rsidRPr="0045290E" w:rsidRDefault="00D4026D" w:rsidP="0057600A">
      <w:pPr>
        <w:tabs>
          <w:tab w:val="left" w:pos="3120"/>
        </w:tabs>
        <w:spacing w:after="0" w:line="240" w:lineRule="auto"/>
        <w:jc w:val="center"/>
        <w:rPr>
          <w:rFonts w:ascii="Times New Roman" w:hAnsi="Times New Roman"/>
          <w:b/>
          <w:bCs/>
          <w:sz w:val="16"/>
          <w:szCs w:val="16"/>
          <w:lang w:val="uk-UA"/>
        </w:rPr>
      </w:pP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Оптимальним варіантом розв’язання проблем даної Програми є: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пріоритетний розвиток вторинного рівня надання медичної допомоги (на даному етапі реформи охорони здоров</w:t>
      </w:r>
      <w:r w:rsidRPr="007061FF">
        <w:rPr>
          <w:rFonts w:ascii="Times New Roman" w:hAnsi="Times New Roman"/>
          <w:sz w:val="24"/>
          <w:szCs w:val="24"/>
        </w:rPr>
        <w:t>’</w:t>
      </w:r>
      <w:r>
        <w:rPr>
          <w:rFonts w:ascii="Times New Roman" w:hAnsi="Times New Roman"/>
          <w:sz w:val="24"/>
          <w:szCs w:val="24"/>
          <w:lang w:val="uk-UA"/>
        </w:rPr>
        <w:t>я)</w:t>
      </w:r>
      <w:r w:rsidRPr="007061FF">
        <w:rPr>
          <w:rFonts w:ascii="Times New Roman" w:hAnsi="Times New Roman"/>
          <w:sz w:val="24"/>
          <w:szCs w:val="24"/>
          <w:lang w:val="uk-UA"/>
        </w:rPr>
        <w:t>;</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підвищення мотивації праці медичних працівників;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удосконалення матеріально-технічної бази охорони здоров’я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 оснащення структурних підрозділів закладу медичною апаратурою,  обладнанням та інструментарієм відповідно до </w:t>
      </w:r>
      <w:r>
        <w:rPr>
          <w:rFonts w:ascii="Times New Roman" w:hAnsi="Times New Roman"/>
          <w:sz w:val="24"/>
          <w:szCs w:val="24"/>
          <w:lang w:val="uk-UA"/>
        </w:rPr>
        <w:t>встановлених законодавством норм</w:t>
      </w:r>
      <w:r w:rsidRPr="007061FF">
        <w:rPr>
          <w:rFonts w:ascii="Times New Roman" w:hAnsi="Times New Roman"/>
          <w:sz w:val="24"/>
          <w:szCs w:val="24"/>
          <w:lang w:val="uk-UA"/>
        </w:rPr>
        <w:t xml:space="preserve">;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забезпечення населення ефективними, безпечними і якісними лікарськими засобами, імунологічними препаратами та виробами медичного призначення;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поліпшення стану здоров’я всіх верств населення, зниження рівня захворюваності, інвалідності, смертності, продовження активного довголіття і тривалості життя;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підвищення ефективності використання фінансових та матеріальних ресурсів охорони здоров’я;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забезпечення санітарним транспортом з відповідним медичним оснащенням, що створить необхідні умови для безпечного транспортування хворих в заклади третинного рівня;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впровадження інформаційно-аналітичної підтримки розвитку вторинного рівня медичної допомоги, що забезпечить контроль за лікувально-діагностичним процесом та здійсненням профілактичних заходів, наданням лікувально-профілактичним закладом медичних послуг, підвищить оперативність роботи лікаря, покращить систему планування і аналізу статистичної звітності;</w:t>
      </w:r>
    </w:p>
    <w:p w:rsidR="00D4026D" w:rsidRPr="007061FF" w:rsidRDefault="00D4026D" w:rsidP="006D4590">
      <w:pPr>
        <w:tabs>
          <w:tab w:val="left" w:pos="3120"/>
        </w:tabs>
        <w:spacing w:after="0" w:line="240" w:lineRule="auto"/>
        <w:ind w:firstLine="550"/>
        <w:jc w:val="both"/>
        <w:rPr>
          <w:rFonts w:ascii="Times New Roman" w:hAnsi="Times New Roman"/>
          <w:bCs/>
          <w:sz w:val="24"/>
          <w:szCs w:val="24"/>
          <w:lang w:val="uk-UA"/>
        </w:rPr>
      </w:pPr>
      <w:r w:rsidRPr="007061FF">
        <w:rPr>
          <w:rFonts w:ascii="Times New Roman" w:hAnsi="Times New Roman"/>
          <w:sz w:val="24"/>
          <w:szCs w:val="24"/>
          <w:lang w:val="uk-UA"/>
        </w:rPr>
        <w:t xml:space="preserve">створення сучасної інноваційної моделі надання медичних послуг населенню через впровадження інформаційно-аналітичної та пошукової систем, покращення матеріально-технічної бази, модернізації медичного обладнання </w:t>
      </w:r>
      <w:r>
        <w:rPr>
          <w:rFonts w:ascii="Times New Roman" w:hAnsi="Times New Roman"/>
          <w:sz w:val="24"/>
          <w:szCs w:val="24"/>
          <w:lang w:val="uk-UA"/>
        </w:rPr>
        <w:t>к</w:t>
      </w:r>
      <w:r w:rsidRPr="007061FF">
        <w:rPr>
          <w:rFonts w:ascii="Times New Roman" w:hAnsi="Times New Roman"/>
          <w:sz w:val="24"/>
          <w:szCs w:val="24"/>
          <w:lang w:val="uk-UA"/>
        </w:rPr>
        <w:t>омунального некомерційного підприємства «Центральна лікарня» Межівської селищної ради»</w:t>
      </w:r>
      <w:r w:rsidRPr="007061FF">
        <w:rPr>
          <w:rFonts w:ascii="Times New Roman" w:hAnsi="Times New Roman"/>
          <w:bCs/>
          <w:sz w:val="24"/>
          <w:szCs w:val="24"/>
          <w:lang w:val="uk-UA"/>
        </w:rPr>
        <w:t xml:space="preserve">;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впровадження системи персоніфікованого електронного реєстру громадян та сучасних інформаційних і телемедичних технологій в діяльності вторинного рівня надання медичної допомоги.</w:t>
      </w:r>
    </w:p>
    <w:p w:rsidR="00D4026D" w:rsidRPr="0045290E" w:rsidRDefault="00D4026D" w:rsidP="0057600A">
      <w:pPr>
        <w:tabs>
          <w:tab w:val="left" w:pos="3120"/>
        </w:tabs>
        <w:spacing w:after="0" w:line="240" w:lineRule="auto"/>
        <w:jc w:val="center"/>
        <w:rPr>
          <w:rFonts w:ascii="Times New Roman" w:hAnsi="Times New Roman"/>
          <w:b/>
          <w:bCs/>
          <w:sz w:val="16"/>
          <w:szCs w:val="16"/>
          <w:lang w:val="uk-UA"/>
        </w:rPr>
      </w:pPr>
    </w:p>
    <w:p w:rsidR="00D4026D" w:rsidRPr="007061FF" w:rsidRDefault="00D4026D" w:rsidP="0057600A">
      <w:pPr>
        <w:tabs>
          <w:tab w:val="left" w:pos="3120"/>
        </w:tabs>
        <w:spacing w:after="0" w:line="240" w:lineRule="auto"/>
        <w:jc w:val="center"/>
        <w:rPr>
          <w:rFonts w:ascii="Times New Roman" w:hAnsi="Times New Roman"/>
          <w:b/>
          <w:bCs/>
          <w:sz w:val="24"/>
          <w:szCs w:val="24"/>
          <w:lang w:val="uk-UA"/>
        </w:rPr>
      </w:pPr>
      <w:r w:rsidRPr="007061FF">
        <w:rPr>
          <w:rFonts w:ascii="Times New Roman" w:hAnsi="Times New Roman"/>
          <w:b/>
          <w:bCs/>
          <w:sz w:val="24"/>
          <w:szCs w:val="24"/>
          <w:lang w:val="uk-UA"/>
        </w:rPr>
        <w:t>5. Обсяг та джерела фінансування Програми</w:t>
      </w:r>
    </w:p>
    <w:p w:rsidR="00D4026D" w:rsidRPr="0045290E" w:rsidRDefault="00D4026D" w:rsidP="0057600A">
      <w:pPr>
        <w:tabs>
          <w:tab w:val="left" w:pos="3120"/>
        </w:tabs>
        <w:spacing w:after="0" w:line="240" w:lineRule="auto"/>
        <w:jc w:val="center"/>
        <w:rPr>
          <w:rFonts w:ascii="Times New Roman" w:hAnsi="Times New Roman"/>
          <w:b/>
          <w:bCs/>
          <w:color w:val="FF0000"/>
          <w:sz w:val="16"/>
          <w:szCs w:val="16"/>
          <w:lang w:val="uk-UA"/>
        </w:rPr>
      </w:pP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Фінансове забезпечення виконання Програми здійснюється відповідно до законодавства за рахунок:</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залучення отриманих</w:t>
      </w:r>
      <w:r>
        <w:rPr>
          <w:rFonts w:ascii="Times New Roman" w:hAnsi="Times New Roman"/>
          <w:sz w:val="24"/>
          <w:szCs w:val="24"/>
          <w:lang w:val="uk-UA"/>
        </w:rPr>
        <w:t xml:space="preserve"> коштів</w:t>
      </w:r>
      <w:r w:rsidRPr="007061FF">
        <w:rPr>
          <w:rFonts w:ascii="Times New Roman" w:hAnsi="Times New Roman"/>
          <w:sz w:val="24"/>
          <w:szCs w:val="24"/>
          <w:lang w:val="uk-UA"/>
        </w:rPr>
        <w:t xml:space="preserve"> від Національної Служби здоров’я України відповідно до укладеного договору;</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шляхом фінан</w:t>
      </w:r>
      <w:r>
        <w:rPr>
          <w:rFonts w:ascii="Times New Roman" w:hAnsi="Times New Roman"/>
          <w:sz w:val="24"/>
          <w:szCs w:val="24"/>
          <w:lang w:val="uk-UA"/>
        </w:rPr>
        <w:t>сування з державного, обласного бюджетів</w:t>
      </w:r>
      <w:r w:rsidRPr="007061FF">
        <w:rPr>
          <w:rFonts w:ascii="Times New Roman" w:hAnsi="Times New Roman"/>
          <w:sz w:val="24"/>
          <w:szCs w:val="24"/>
          <w:lang w:val="uk-UA"/>
        </w:rPr>
        <w:t xml:space="preserve"> з використанням програмно-цільового методу (за бюджетною програмою);</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lastRenderedPageBreak/>
        <w:t>шляхом надання фінансової підтримки із місцевих бюджетів;</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надання підприємством платних послуг;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здача майна в </w:t>
      </w:r>
      <w:r w:rsidR="0045290E">
        <w:rPr>
          <w:rFonts w:ascii="Times New Roman" w:hAnsi="Times New Roman"/>
          <w:sz w:val="24"/>
          <w:szCs w:val="24"/>
          <w:lang w:val="uk-UA"/>
        </w:rPr>
        <w:t>о</w:t>
      </w:r>
      <w:r w:rsidRPr="007061FF">
        <w:rPr>
          <w:rFonts w:ascii="Times New Roman" w:hAnsi="Times New Roman"/>
          <w:sz w:val="24"/>
          <w:szCs w:val="24"/>
          <w:lang w:val="uk-UA"/>
        </w:rPr>
        <w:t>ренду;</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залучення додаткових коштів для розвитку якісної медичної допомоги на вторинному рівні;</w:t>
      </w:r>
    </w:p>
    <w:p w:rsidR="00D4026D" w:rsidRPr="007061FF" w:rsidRDefault="00D4026D" w:rsidP="006D4590">
      <w:pPr>
        <w:tabs>
          <w:tab w:val="left" w:pos="3120"/>
        </w:tabs>
        <w:spacing w:after="0" w:line="240" w:lineRule="auto"/>
        <w:ind w:firstLine="550"/>
        <w:jc w:val="both"/>
        <w:rPr>
          <w:rFonts w:ascii="Times New Roman" w:hAnsi="Times New Roman"/>
          <w:color w:val="FF0000"/>
          <w:sz w:val="24"/>
          <w:szCs w:val="24"/>
          <w:lang w:val="uk-UA"/>
        </w:rPr>
      </w:pPr>
      <w:r w:rsidRPr="007061FF">
        <w:rPr>
          <w:rFonts w:ascii="Times New Roman" w:hAnsi="Times New Roman"/>
          <w:sz w:val="24"/>
          <w:szCs w:val="24"/>
          <w:lang w:val="uk-UA"/>
        </w:rPr>
        <w:t>інших джерел фінансування не заборонених законодавством України</w:t>
      </w:r>
      <w:r w:rsidRPr="007061FF">
        <w:rPr>
          <w:rFonts w:ascii="Times New Roman" w:hAnsi="Times New Roman"/>
          <w:color w:val="FF0000"/>
          <w:sz w:val="24"/>
          <w:szCs w:val="24"/>
          <w:lang w:val="uk-UA"/>
        </w:rPr>
        <w:t>.</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Кошти, отримані за результатами діяльності, використовуються Підприємством на виконання запланованих заходів Програми.</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Фінансова підтримка є безповоротною. Прогнозовані суми фінансової підтримки наведені в додатку</w:t>
      </w:r>
      <w:r>
        <w:rPr>
          <w:rFonts w:ascii="Times New Roman" w:hAnsi="Times New Roman"/>
          <w:sz w:val="24"/>
          <w:szCs w:val="24"/>
          <w:lang w:val="uk-UA"/>
        </w:rPr>
        <w:t xml:space="preserve"> 2</w:t>
      </w:r>
      <w:r w:rsidRPr="007061FF">
        <w:rPr>
          <w:rFonts w:ascii="Times New Roman" w:hAnsi="Times New Roman"/>
          <w:sz w:val="24"/>
          <w:szCs w:val="24"/>
          <w:lang w:val="uk-UA"/>
        </w:rPr>
        <w:t xml:space="preserve"> до Програми.</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Виконання Програми у повному обсязі можливе лише за умови стабільного фінансування її складових.</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Обсяг фінансування Програми визначається щороку, виходячи з конкретних завдань та реальних можливостей.</w:t>
      </w:r>
    </w:p>
    <w:p w:rsidR="00D4026D" w:rsidRPr="0045290E" w:rsidRDefault="00D4026D" w:rsidP="0057600A">
      <w:pPr>
        <w:tabs>
          <w:tab w:val="left" w:pos="3120"/>
        </w:tabs>
        <w:spacing w:after="0" w:line="240" w:lineRule="auto"/>
        <w:jc w:val="center"/>
        <w:rPr>
          <w:rFonts w:ascii="Times New Roman" w:hAnsi="Times New Roman"/>
          <w:b/>
          <w:sz w:val="16"/>
          <w:szCs w:val="16"/>
          <w:lang w:val="uk-UA"/>
        </w:rPr>
      </w:pPr>
    </w:p>
    <w:p w:rsidR="00D4026D" w:rsidRPr="007061FF" w:rsidRDefault="00D4026D" w:rsidP="0057600A">
      <w:pPr>
        <w:tabs>
          <w:tab w:val="left" w:pos="3120"/>
        </w:tabs>
        <w:spacing w:after="0" w:line="240" w:lineRule="auto"/>
        <w:jc w:val="center"/>
        <w:rPr>
          <w:rFonts w:ascii="Times New Roman" w:hAnsi="Times New Roman"/>
          <w:b/>
          <w:sz w:val="24"/>
          <w:szCs w:val="24"/>
          <w:lang w:val="uk-UA"/>
        </w:rPr>
      </w:pPr>
      <w:r w:rsidRPr="007061FF">
        <w:rPr>
          <w:rFonts w:ascii="Times New Roman" w:hAnsi="Times New Roman"/>
          <w:b/>
          <w:sz w:val="24"/>
          <w:szCs w:val="24"/>
          <w:lang w:val="uk-UA"/>
        </w:rPr>
        <w:t>6. Очікувані результати виконання Програми</w:t>
      </w:r>
    </w:p>
    <w:p w:rsidR="00D4026D" w:rsidRPr="0045290E" w:rsidRDefault="00D4026D" w:rsidP="0057600A">
      <w:pPr>
        <w:tabs>
          <w:tab w:val="left" w:pos="3120"/>
        </w:tabs>
        <w:spacing w:after="0" w:line="240" w:lineRule="auto"/>
        <w:jc w:val="center"/>
        <w:rPr>
          <w:rFonts w:ascii="Times New Roman" w:hAnsi="Times New Roman"/>
          <w:b/>
          <w:sz w:val="16"/>
          <w:szCs w:val="16"/>
          <w:lang w:val="uk-UA"/>
        </w:rPr>
      </w:pPr>
    </w:p>
    <w:p w:rsidR="00D4026D" w:rsidRPr="007061FF" w:rsidRDefault="00D4026D" w:rsidP="006D4590">
      <w:pPr>
        <w:tabs>
          <w:tab w:val="left" w:pos="3120"/>
        </w:tabs>
        <w:spacing w:after="0" w:line="240" w:lineRule="auto"/>
        <w:ind w:firstLine="550"/>
        <w:rPr>
          <w:rFonts w:ascii="Times New Roman" w:hAnsi="Times New Roman"/>
          <w:sz w:val="24"/>
          <w:szCs w:val="24"/>
          <w:lang w:val="uk-UA"/>
        </w:rPr>
      </w:pPr>
      <w:r w:rsidRPr="007061FF">
        <w:rPr>
          <w:rFonts w:ascii="Times New Roman" w:hAnsi="Times New Roman"/>
          <w:sz w:val="24"/>
          <w:szCs w:val="24"/>
          <w:lang w:val="uk-UA"/>
        </w:rPr>
        <w:t xml:space="preserve">Виконання Програми дасть змогу: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підвищити ефективність роботи КНП «ЦЛ» МСР</w:t>
      </w:r>
      <w:r>
        <w:rPr>
          <w:rFonts w:ascii="Times New Roman" w:hAnsi="Times New Roman"/>
          <w:sz w:val="24"/>
          <w:szCs w:val="24"/>
          <w:lang w:val="uk-UA"/>
        </w:rPr>
        <w:t>»</w:t>
      </w:r>
      <w:r w:rsidRPr="007061FF">
        <w:rPr>
          <w:rFonts w:ascii="Times New Roman" w:hAnsi="Times New Roman"/>
          <w:sz w:val="24"/>
          <w:szCs w:val="24"/>
          <w:lang w:val="uk-UA"/>
        </w:rPr>
        <w:t xml:space="preserve">, сприяти подоланню несприятливих демографічних тенденцій на території </w:t>
      </w:r>
      <w:r>
        <w:rPr>
          <w:rFonts w:ascii="Times New Roman" w:hAnsi="Times New Roman"/>
          <w:sz w:val="24"/>
          <w:szCs w:val="24"/>
          <w:lang w:val="uk-UA"/>
        </w:rPr>
        <w:t>громади</w:t>
      </w:r>
      <w:r w:rsidRPr="007061FF">
        <w:rPr>
          <w:rFonts w:ascii="Times New Roman" w:hAnsi="Times New Roman"/>
          <w:sz w:val="24"/>
          <w:szCs w:val="24"/>
          <w:lang w:val="uk-UA"/>
        </w:rPr>
        <w:t>;</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збільшити питому вагу медичних послуг на вторинному рівні, що забезпечить зменшення потреби у дорогих видах медичної допомоги на третинному рівні;</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покращити забезпечення поліклінічного та стаціонарних підрозділі</w:t>
      </w:r>
      <w:r>
        <w:rPr>
          <w:rFonts w:ascii="Times New Roman" w:hAnsi="Times New Roman"/>
          <w:sz w:val="24"/>
          <w:szCs w:val="24"/>
          <w:lang w:val="uk-UA"/>
        </w:rPr>
        <w:t>в  закладу медичною апаратурою,</w:t>
      </w:r>
      <w:r w:rsidRPr="007061FF">
        <w:rPr>
          <w:rFonts w:ascii="Times New Roman" w:hAnsi="Times New Roman"/>
          <w:sz w:val="24"/>
          <w:szCs w:val="24"/>
          <w:lang w:val="uk-UA"/>
        </w:rPr>
        <w:t xml:space="preserve"> обладнанням та інструментарієм відповідно до </w:t>
      </w:r>
      <w:r>
        <w:rPr>
          <w:rFonts w:ascii="Times New Roman" w:hAnsi="Times New Roman"/>
          <w:sz w:val="24"/>
          <w:szCs w:val="24"/>
          <w:lang w:val="uk-UA"/>
        </w:rPr>
        <w:t>встановлених законодавством норм</w:t>
      </w:r>
      <w:r w:rsidRPr="007061FF">
        <w:rPr>
          <w:rFonts w:ascii="Times New Roman" w:hAnsi="Times New Roman"/>
          <w:sz w:val="24"/>
          <w:szCs w:val="24"/>
          <w:lang w:val="uk-UA"/>
        </w:rPr>
        <w:t xml:space="preserve">;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поліпшити якість стаціонарного лікування пільгових категорій населення;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гарантувати надання невідкладної медичної допомоги;</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сформувати систему доступних та високоякісних медичних послуг на амбулаторному та стаціонарному етапах;</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покращити ранню діагностику захворювань серцево-судинної системи, онкологічної патології, що знизить показники смертності і інвалідності від даної патології; </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забезпечити етапність надання медичної допомоги населенню </w:t>
      </w:r>
      <w:r>
        <w:rPr>
          <w:rFonts w:ascii="Times New Roman" w:hAnsi="Times New Roman"/>
          <w:sz w:val="24"/>
          <w:szCs w:val="24"/>
          <w:lang w:val="uk-UA"/>
        </w:rPr>
        <w:t>громад</w:t>
      </w:r>
      <w:r w:rsidRPr="007061FF">
        <w:rPr>
          <w:rFonts w:ascii="Times New Roman" w:hAnsi="Times New Roman"/>
          <w:sz w:val="24"/>
          <w:szCs w:val="24"/>
          <w:lang w:val="uk-UA"/>
        </w:rPr>
        <w:t xml:space="preserve"> згідно затверджених маршрутів пацієнта;</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покращити рівень забезпечення санітарним автотранспортом з відповідним медичним оснащенням, що створить необхідні умови для безпечного транспортування хворих в заклади третинного рівня;</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забезпечити інтернет</w:t>
      </w:r>
      <w:r>
        <w:rPr>
          <w:rFonts w:ascii="Times New Roman" w:hAnsi="Times New Roman"/>
          <w:sz w:val="24"/>
          <w:szCs w:val="24"/>
          <w:lang w:val="uk-UA"/>
        </w:rPr>
        <w:t xml:space="preserve"> </w:t>
      </w:r>
      <w:r w:rsidRPr="007061FF">
        <w:rPr>
          <w:rFonts w:ascii="Times New Roman" w:hAnsi="Times New Roman"/>
          <w:sz w:val="24"/>
          <w:szCs w:val="24"/>
          <w:lang w:val="uk-UA"/>
        </w:rPr>
        <w:t xml:space="preserve">- зв’язком та медичними інформаційними системами кожне робоче місце лікаря з метою </w:t>
      </w:r>
      <w:r>
        <w:rPr>
          <w:rFonts w:ascii="Times New Roman" w:hAnsi="Times New Roman"/>
          <w:sz w:val="24"/>
          <w:szCs w:val="24"/>
          <w:lang w:val="uk-UA"/>
        </w:rPr>
        <w:t xml:space="preserve">постійного застосування </w:t>
      </w:r>
      <w:r w:rsidRPr="007061FF">
        <w:rPr>
          <w:rFonts w:ascii="Times New Roman" w:hAnsi="Times New Roman"/>
          <w:sz w:val="24"/>
          <w:szCs w:val="24"/>
          <w:lang w:val="uk-UA"/>
        </w:rPr>
        <w:t xml:space="preserve"> електронної сист</w:t>
      </w:r>
      <w:r>
        <w:rPr>
          <w:rFonts w:ascii="Times New Roman" w:hAnsi="Times New Roman"/>
          <w:sz w:val="24"/>
          <w:szCs w:val="24"/>
          <w:lang w:val="uk-UA"/>
        </w:rPr>
        <w:t>еми обміну медичною інформацією;</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забезпечити проведення медичних оглядів працівників дошкільних закладів, шкіл та організацій</w:t>
      </w:r>
      <w:r>
        <w:rPr>
          <w:rFonts w:ascii="Times New Roman" w:hAnsi="Times New Roman"/>
          <w:sz w:val="24"/>
          <w:szCs w:val="24"/>
          <w:lang w:val="uk-UA"/>
        </w:rPr>
        <w:t xml:space="preserve"> громад</w:t>
      </w:r>
      <w:r w:rsidRPr="007061FF">
        <w:rPr>
          <w:rFonts w:ascii="Times New Roman" w:hAnsi="Times New Roman"/>
          <w:sz w:val="24"/>
          <w:szCs w:val="24"/>
          <w:lang w:val="uk-UA"/>
        </w:rPr>
        <w:t>;</w:t>
      </w:r>
    </w:p>
    <w:p w:rsidR="00D4026D" w:rsidRPr="007061FF" w:rsidRDefault="00D4026D" w:rsidP="006D4590">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забезпечити оптимальний температурний режим та інші умови згідно санітарних вимог для оптимального перебування пацієнтів та роботи медичного персоналу в структурних підрозділах КНП.</w:t>
      </w:r>
    </w:p>
    <w:p w:rsidR="00D4026D" w:rsidRPr="0045290E" w:rsidRDefault="00D4026D" w:rsidP="0057600A">
      <w:pPr>
        <w:tabs>
          <w:tab w:val="left" w:pos="3120"/>
        </w:tabs>
        <w:spacing w:after="0" w:line="240" w:lineRule="auto"/>
        <w:jc w:val="center"/>
        <w:rPr>
          <w:rFonts w:ascii="Times New Roman" w:hAnsi="Times New Roman"/>
          <w:b/>
          <w:sz w:val="24"/>
          <w:szCs w:val="24"/>
          <w:lang w:val="uk-UA"/>
        </w:rPr>
      </w:pPr>
    </w:p>
    <w:p w:rsidR="00D4026D" w:rsidRPr="007061FF" w:rsidRDefault="00D4026D" w:rsidP="0057600A">
      <w:pPr>
        <w:tabs>
          <w:tab w:val="left" w:pos="3120"/>
        </w:tabs>
        <w:spacing w:after="0" w:line="240" w:lineRule="auto"/>
        <w:jc w:val="center"/>
        <w:rPr>
          <w:rFonts w:ascii="Times New Roman" w:hAnsi="Times New Roman"/>
          <w:b/>
          <w:sz w:val="24"/>
          <w:szCs w:val="24"/>
          <w:lang w:val="uk-UA"/>
        </w:rPr>
      </w:pPr>
      <w:r w:rsidRPr="007061FF">
        <w:rPr>
          <w:rFonts w:ascii="Times New Roman" w:hAnsi="Times New Roman"/>
          <w:b/>
          <w:sz w:val="24"/>
          <w:szCs w:val="24"/>
          <w:lang w:val="uk-UA"/>
        </w:rPr>
        <w:t>7. Координація за ходом виконання Програми</w:t>
      </w:r>
    </w:p>
    <w:p w:rsidR="00D4026D" w:rsidRPr="0045290E" w:rsidRDefault="00D4026D" w:rsidP="0057600A">
      <w:pPr>
        <w:tabs>
          <w:tab w:val="left" w:pos="3120"/>
        </w:tabs>
        <w:spacing w:after="0" w:line="240" w:lineRule="auto"/>
        <w:jc w:val="center"/>
        <w:rPr>
          <w:rFonts w:ascii="Times New Roman" w:hAnsi="Times New Roman"/>
          <w:b/>
          <w:sz w:val="24"/>
          <w:szCs w:val="24"/>
          <w:lang w:val="uk-UA"/>
        </w:rPr>
      </w:pPr>
    </w:p>
    <w:p w:rsidR="00D4026D" w:rsidRDefault="00D4026D" w:rsidP="00824982">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Координацію за ходом виконання </w:t>
      </w:r>
      <w:r>
        <w:rPr>
          <w:rFonts w:ascii="Times New Roman" w:hAnsi="Times New Roman"/>
          <w:sz w:val="24"/>
          <w:szCs w:val="24"/>
          <w:lang w:val="uk-UA"/>
        </w:rPr>
        <w:t xml:space="preserve">заходів </w:t>
      </w:r>
      <w:r w:rsidRPr="007061FF">
        <w:rPr>
          <w:rFonts w:ascii="Times New Roman" w:hAnsi="Times New Roman"/>
          <w:sz w:val="24"/>
          <w:szCs w:val="24"/>
          <w:lang w:val="uk-UA"/>
        </w:rPr>
        <w:t xml:space="preserve">Програми фінансової підтримки та розвитку </w:t>
      </w:r>
      <w:r>
        <w:rPr>
          <w:rFonts w:ascii="Times New Roman" w:hAnsi="Times New Roman"/>
          <w:sz w:val="24"/>
          <w:szCs w:val="24"/>
          <w:lang w:val="uk-UA"/>
        </w:rPr>
        <w:t>к</w:t>
      </w:r>
      <w:r w:rsidRPr="007061FF">
        <w:rPr>
          <w:rFonts w:ascii="Times New Roman" w:hAnsi="Times New Roman"/>
          <w:sz w:val="24"/>
          <w:szCs w:val="24"/>
          <w:lang w:val="uk-UA"/>
        </w:rPr>
        <w:t>омунального некомерційного підприємства «Центральна лікарня» Межівської селищної ради» на 20</w:t>
      </w:r>
      <w:r>
        <w:rPr>
          <w:rFonts w:ascii="Times New Roman" w:hAnsi="Times New Roman"/>
          <w:sz w:val="24"/>
          <w:szCs w:val="24"/>
          <w:lang w:val="uk-UA"/>
        </w:rPr>
        <w:t xml:space="preserve">23 </w:t>
      </w:r>
      <w:r w:rsidRPr="007061FF">
        <w:rPr>
          <w:rFonts w:ascii="Times New Roman" w:hAnsi="Times New Roman"/>
          <w:sz w:val="24"/>
          <w:szCs w:val="24"/>
          <w:lang w:val="uk-UA"/>
        </w:rPr>
        <w:t>-</w:t>
      </w:r>
      <w:r>
        <w:rPr>
          <w:rFonts w:ascii="Times New Roman" w:hAnsi="Times New Roman"/>
          <w:sz w:val="24"/>
          <w:szCs w:val="24"/>
          <w:lang w:val="uk-UA"/>
        </w:rPr>
        <w:t xml:space="preserve"> </w:t>
      </w:r>
      <w:r w:rsidRPr="007061FF">
        <w:rPr>
          <w:rFonts w:ascii="Times New Roman" w:hAnsi="Times New Roman"/>
          <w:sz w:val="24"/>
          <w:szCs w:val="24"/>
          <w:lang w:val="uk-UA"/>
        </w:rPr>
        <w:t>202</w:t>
      </w:r>
      <w:r>
        <w:rPr>
          <w:rFonts w:ascii="Times New Roman" w:hAnsi="Times New Roman"/>
          <w:sz w:val="24"/>
          <w:szCs w:val="24"/>
          <w:lang w:val="uk-UA"/>
        </w:rPr>
        <w:t>5</w:t>
      </w:r>
      <w:r w:rsidRPr="007061FF">
        <w:rPr>
          <w:rFonts w:ascii="Times New Roman" w:hAnsi="Times New Roman"/>
          <w:sz w:val="24"/>
          <w:szCs w:val="24"/>
          <w:lang w:val="uk-UA"/>
        </w:rPr>
        <w:t xml:space="preserve"> роки здійснює </w:t>
      </w:r>
      <w:r>
        <w:rPr>
          <w:rFonts w:ascii="Times New Roman" w:hAnsi="Times New Roman"/>
          <w:sz w:val="24"/>
          <w:szCs w:val="24"/>
          <w:lang w:val="uk-UA"/>
        </w:rPr>
        <w:t xml:space="preserve">виконавчий комітет </w:t>
      </w:r>
      <w:r w:rsidRPr="007061FF">
        <w:rPr>
          <w:rFonts w:ascii="Times New Roman" w:hAnsi="Times New Roman"/>
          <w:sz w:val="24"/>
          <w:szCs w:val="24"/>
          <w:lang w:val="uk-UA"/>
        </w:rPr>
        <w:t>Межівськ</w:t>
      </w:r>
      <w:r>
        <w:rPr>
          <w:rFonts w:ascii="Times New Roman" w:hAnsi="Times New Roman"/>
          <w:sz w:val="24"/>
          <w:szCs w:val="24"/>
          <w:lang w:val="uk-UA"/>
        </w:rPr>
        <w:t>ої</w:t>
      </w:r>
      <w:r w:rsidRPr="007061FF">
        <w:rPr>
          <w:rFonts w:ascii="Times New Roman" w:hAnsi="Times New Roman"/>
          <w:sz w:val="24"/>
          <w:szCs w:val="24"/>
          <w:lang w:val="uk-UA"/>
        </w:rPr>
        <w:t xml:space="preserve"> селищн</w:t>
      </w:r>
      <w:r>
        <w:rPr>
          <w:rFonts w:ascii="Times New Roman" w:hAnsi="Times New Roman"/>
          <w:sz w:val="24"/>
          <w:szCs w:val="24"/>
          <w:lang w:val="uk-UA"/>
        </w:rPr>
        <w:t>ої</w:t>
      </w:r>
      <w:r w:rsidRPr="007061FF">
        <w:rPr>
          <w:rFonts w:ascii="Times New Roman" w:hAnsi="Times New Roman"/>
          <w:sz w:val="24"/>
          <w:szCs w:val="24"/>
          <w:lang w:val="uk-UA"/>
        </w:rPr>
        <w:t xml:space="preserve"> рад</w:t>
      </w:r>
      <w:r>
        <w:rPr>
          <w:rFonts w:ascii="Times New Roman" w:hAnsi="Times New Roman"/>
          <w:sz w:val="24"/>
          <w:szCs w:val="24"/>
          <w:lang w:val="uk-UA"/>
        </w:rPr>
        <w:t>и</w:t>
      </w:r>
      <w:bookmarkStart w:id="0" w:name="gjdgxs"/>
      <w:bookmarkEnd w:id="0"/>
      <w:r w:rsidRPr="007061FF">
        <w:rPr>
          <w:rFonts w:ascii="Times New Roman" w:hAnsi="Times New Roman"/>
          <w:sz w:val="24"/>
          <w:szCs w:val="24"/>
          <w:lang w:val="uk-UA"/>
        </w:rPr>
        <w:t xml:space="preserve">.  </w:t>
      </w:r>
    </w:p>
    <w:p w:rsidR="0045290E" w:rsidRDefault="0045290E" w:rsidP="0057600A">
      <w:pPr>
        <w:tabs>
          <w:tab w:val="left" w:pos="3120"/>
        </w:tabs>
        <w:spacing w:after="0" w:line="240" w:lineRule="auto"/>
        <w:ind w:firstLine="110"/>
        <w:jc w:val="center"/>
        <w:rPr>
          <w:rFonts w:ascii="Times New Roman" w:hAnsi="Times New Roman"/>
          <w:b/>
          <w:sz w:val="24"/>
          <w:szCs w:val="24"/>
          <w:lang w:val="uk-UA"/>
        </w:rPr>
      </w:pPr>
    </w:p>
    <w:p w:rsidR="0045290E" w:rsidRDefault="0045290E" w:rsidP="0057600A">
      <w:pPr>
        <w:tabs>
          <w:tab w:val="left" w:pos="3120"/>
        </w:tabs>
        <w:spacing w:after="0" w:line="240" w:lineRule="auto"/>
        <w:ind w:firstLine="110"/>
        <w:jc w:val="center"/>
        <w:rPr>
          <w:rFonts w:ascii="Times New Roman" w:hAnsi="Times New Roman"/>
          <w:b/>
          <w:sz w:val="24"/>
          <w:szCs w:val="24"/>
          <w:lang w:val="uk-UA"/>
        </w:rPr>
      </w:pPr>
    </w:p>
    <w:p w:rsidR="00D4026D" w:rsidRPr="007061FF" w:rsidRDefault="00D4026D" w:rsidP="0057600A">
      <w:pPr>
        <w:tabs>
          <w:tab w:val="left" w:pos="3120"/>
        </w:tabs>
        <w:spacing w:after="0" w:line="240" w:lineRule="auto"/>
        <w:ind w:firstLine="110"/>
        <w:jc w:val="center"/>
        <w:rPr>
          <w:rFonts w:ascii="Times New Roman" w:hAnsi="Times New Roman"/>
          <w:b/>
          <w:sz w:val="24"/>
          <w:szCs w:val="24"/>
          <w:lang w:val="uk-UA"/>
        </w:rPr>
      </w:pPr>
      <w:r w:rsidRPr="007061FF">
        <w:rPr>
          <w:rFonts w:ascii="Times New Roman" w:hAnsi="Times New Roman"/>
          <w:b/>
          <w:sz w:val="24"/>
          <w:szCs w:val="24"/>
          <w:lang w:val="uk-UA"/>
        </w:rPr>
        <w:lastRenderedPageBreak/>
        <w:t>8. Прикінцеві положення</w:t>
      </w:r>
    </w:p>
    <w:p w:rsidR="00D4026D" w:rsidRPr="007061FF" w:rsidRDefault="00D4026D" w:rsidP="0057600A">
      <w:pPr>
        <w:tabs>
          <w:tab w:val="left" w:pos="3120"/>
        </w:tabs>
        <w:spacing w:after="0" w:line="240" w:lineRule="auto"/>
        <w:ind w:firstLine="709"/>
        <w:jc w:val="both"/>
        <w:rPr>
          <w:rFonts w:ascii="Times New Roman" w:hAnsi="Times New Roman"/>
          <w:b/>
          <w:sz w:val="24"/>
          <w:szCs w:val="24"/>
          <w:lang w:val="uk-UA"/>
        </w:rPr>
      </w:pPr>
    </w:p>
    <w:p w:rsidR="00D4026D" w:rsidRPr="007061FF" w:rsidRDefault="00D4026D" w:rsidP="00824982">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Програма визначає мету, завдання і шляхи розвитку вторинного рівня надання медичної допомоги </w:t>
      </w:r>
      <w:r>
        <w:rPr>
          <w:rFonts w:ascii="Times New Roman" w:hAnsi="Times New Roman"/>
          <w:sz w:val="24"/>
          <w:szCs w:val="24"/>
          <w:lang w:val="uk-UA"/>
        </w:rPr>
        <w:t xml:space="preserve"> населенню  </w:t>
      </w:r>
      <w:r w:rsidRPr="007061FF">
        <w:rPr>
          <w:rFonts w:ascii="Times New Roman" w:hAnsi="Times New Roman"/>
          <w:sz w:val="24"/>
          <w:szCs w:val="24"/>
          <w:lang w:val="uk-UA"/>
        </w:rPr>
        <w:t>громад</w:t>
      </w:r>
      <w:r>
        <w:rPr>
          <w:rFonts w:ascii="Times New Roman" w:hAnsi="Times New Roman"/>
          <w:sz w:val="24"/>
          <w:szCs w:val="24"/>
          <w:lang w:val="uk-UA"/>
        </w:rPr>
        <w:t xml:space="preserve"> </w:t>
      </w:r>
      <w:r w:rsidRPr="007061FF">
        <w:rPr>
          <w:rFonts w:ascii="Times New Roman" w:hAnsi="Times New Roman"/>
          <w:sz w:val="24"/>
          <w:szCs w:val="24"/>
          <w:lang w:val="uk-UA"/>
        </w:rPr>
        <w:t xml:space="preserve"> на 20</w:t>
      </w:r>
      <w:r>
        <w:rPr>
          <w:rFonts w:ascii="Times New Roman" w:hAnsi="Times New Roman"/>
          <w:sz w:val="24"/>
          <w:szCs w:val="24"/>
          <w:lang w:val="uk-UA"/>
        </w:rPr>
        <w:t xml:space="preserve">23 </w:t>
      </w:r>
      <w:r w:rsidRPr="007061FF">
        <w:rPr>
          <w:rFonts w:ascii="Times New Roman" w:hAnsi="Times New Roman"/>
          <w:sz w:val="24"/>
          <w:szCs w:val="24"/>
          <w:lang w:val="uk-UA"/>
        </w:rPr>
        <w:t>-</w:t>
      </w:r>
      <w:r>
        <w:rPr>
          <w:rFonts w:ascii="Times New Roman" w:hAnsi="Times New Roman"/>
          <w:sz w:val="24"/>
          <w:szCs w:val="24"/>
          <w:lang w:val="uk-UA"/>
        </w:rPr>
        <w:t xml:space="preserve"> </w:t>
      </w:r>
      <w:r w:rsidRPr="007061FF">
        <w:rPr>
          <w:rFonts w:ascii="Times New Roman" w:hAnsi="Times New Roman"/>
          <w:sz w:val="24"/>
          <w:szCs w:val="24"/>
          <w:lang w:val="uk-UA"/>
        </w:rPr>
        <w:t>202</w:t>
      </w:r>
      <w:r>
        <w:rPr>
          <w:rFonts w:ascii="Times New Roman" w:hAnsi="Times New Roman"/>
          <w:sz w:val="24"/>
          <w:szCs w:val="24"/>
          <w:lang w:val="uk-UA"/>
        </w:rPr>
        <w:t>5</w:t>
      </w:r>
      <w:r w:rsidRPr="007061FF">
        <w:rPr>
          <w:rFonts w:ascii="Times New Roman" w:hAnsi="Times New Roman"/>
          <w:sz w:val="24"/>
          <w:szCs w:val="24"/>
          <w:lang w:val="uk-UA"/>
        </w:rPr>
        <w:t xml:space="preserve"> роки, враховуючи стратегічні завдання та прогнозовані обсяги фінансового забезпечення.</w:t>
      </w:r>
    </w:p>
    <w:p w:rsidR="00D4026D" w:rsidRPr="007061FF" w:rsidRDefault="00D4026D" w:rsidP="00824982">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D4026D" w:rsidRPr="007061FF" w:rsidRDefault="00D4026D" w:rsidP="00824982">
      <w:pPr>
        <w:tabs>
          <w:tab w:val="left" w:pos="3120"/>
        </w:tabs>
        <w:spacing w:after="0" w:line="240" w:lineRule="auto"/>
        <w:ind w:firstLine="550"/>
        <w:jc w:val="both"/>
        <w:rPr>
          <w:rFonts w:ascii="Times New Roman" w:hAnsi="Times New Roman"/>
          <w:sz w:val="24"/>
          <w:szCs w:val="24"/>
          <w:lang w:val="uk-UA"/>
        </w:rPr>
      </w:pPr>
      <w:r w:rsidRPr="007061FF">
        <w:rPr>
          <w:rFonts w:ascii="Times New Roman" w:hAnsi="Times New Roman"/>
          <w:sz w:val="24"/>
          <w:szCs w:val="24"/>
          <w:lang w:val="uk-UA"/>
        </w:rPr>
        <w:t xml:space="preserve">Програма розрахована на </w:t>
      </w:r>
      <w:r>
        <w:rPr>
          <w:rFonts w:ascii="Times New Roman" w:hAnsi="Times New Roman"/>
          <w:sz w:val="24"/>
          <w:szCs w:val="24"/>
          <w:lang w:val="uk-UA"/>
        </w:rPr>
        <w:t>3</w:t>
      </w:r>
      <w:r w:rsidRPr="007061FF">
        <w:rPr>
          <w:rFonts w:ascii="Times New Roman" w:hAnsi="Times New Roman"/>
          <w:sz w:val="24"/>
          <w:szCs w:val="24"/>
          <w:lang w:val="uk-UA"/>
        </w:rPr>
        <w:t xml:space="preserve"> роки, має завдання, які направлені на виконання заходів Програми адаптованих до рівня потреб та можливостей </w:t>
      </w:r>
      <w:r>
        <w:rPr>
          <w:rFonts w:ascii="Times New Roman" w:hAnsi="Times New Roman"/>
          <w:sz w:val="24"/>
          <w:szCs w:val="24"/>
          <w:lang w:val="uk-UA"/>
        </w:rPr>
        <w:t>громад</w:t>
      </w:r>
      <w:r w:rsidRPr="007061FF">
        <w:rPr>
          <w:rFonts w:ascii="Times New Roman" w:hAnsi="Times New Roman"/>
          <w:sz w:val="24"/>
          <w:szCs w:val="24"/>
          <w:lang w:val="uk-UA"/>
        </w:rPr>
        <w:t>, реалізація Програми буде здійснюватися шляхом співпраці медичного закладу вторинного рівня та органів місцевого самоврядування у визначених напрямках діяльності.</w:t>
      </w:r>
    </w:p>
    <w:p w:rsidR="00D4026D" w:rsidRPr="00D80224" w:rsidRDefault="00D4026D" w:rsidP="00D80224">
      <w:pPr>
        <w:tabs>
          <w:tab w:val="left" w:pos="3120"/>
        </w:tabs>
        <w:spacing w:after="0" w:line="240" w:lineRule="auto"/>
        <w:ind w:firstLine="709"/>
        <w:jc w:val="center"/>
        <w:rPr>
          <w:rFonts w:ascii="Times New Roman" w:hAnsi="Times New Roman"/>
          <w:color w:val="1D1D1B"/>
          <w:sz w:val="32"/>
          <w:szCs w:val="32"/>
          <w:lang w:val="uk-UA" w:eastAsia="ru-RU"/>
        </w:rPr>
      </w:pPr>
      <w:r>
        <w:rPr>
          <w:rFonts w:ascii="Times New Roman" w:hAnsi="Times New Roman"/>
          <w:color w:val="1D1D1B"/>
          <w:sz w:val="32"/>
          <w:szCs w:val="32"/>
          <w:lang w:val="uk-UA" w:eastAsia="ru-RU"/>
        </w:rPr>
        <w:t>_________________</w:t>
      </w:r>
    </w:p>
    <w:p w:rsidR="00D4026D" w:rsidRPr="007061FF" w:rsidRDefault="00D4026D" w:rsidP="007061FF">
      <w:pPr>
        <w:tabs>
          <w:tab w:val="left" w:pos="3120"/>
        </w:tabs>
        <w:spacing w:after="0" w:line="240" w:lineRule="auto"/>
        <w:ind w:firstLine="709"/>
        <w:jc w:val="both"/>
        <w:rPr>
          <w:rFonts w:ascii="Times New Roman" w:hAnsi="Times New Roman"/>
          <w:color w:val="1D1D1B"/>
          <w:sz w:val="24"/>
          <w:szCs w:val="24"/>
          <w:lang w:val="uk-UA" w:eastAsia="ru-RU"/>
        </w:rPr>
      </w:pPr>
    </w:p>
    <w:p w:rsidR="00D4026D" w:rsidRDefault="00D4026D" w:rsidP="007042E3">
      <w:pPr>
        <w:tabs>
          <w:tab w:val="left" w:pos="0"/>
        </w:tabs>
        <w:spacing w:after="0" w:line="240" w:lineRule="auto"/>
        <w:jc w:val="both"/>
        <w:rPr>
          <w:rFonts w:ascii="Times New Roman" w:hAnsi="Times New Roman"/>
          <w:sz w:val="24"/>
          <w:szCs w:val="24"/>
          <w:lang w:val="uk-UA"/>
        </w:rPr>
      </w:pPr>
    </w:p>
    <w:p w:rsidR="00D4026D" w:rsidRPr="007042E3" w:rsidRDefault="0045290E" w:rsidP="0045290E">
      <w:pPr>
        <w:spacing w:after="0" w:line="240" w:lineRule="auto"/>
        <w:rPr>
          <w:lang w:val="uk-UA"/>
        </w:rPr>
      </w:pPr>
      <w:r>
        <w:rPr>
          <w:rFonts w:ascii="Times New Roman" w:hAnsi="Times New Roman"/>
          <w:sz w:val="24"/>
          <w:szCs w:val="24"/>
          <w:lang w:val="uk-UA"/>
        </w:rPr>
        <w:t>Секретар</w:t>
      </w:r>
      <w:r w:rsidR="00D4026D">
        <w:rPr>
          <w:rFonts w:ascii="Times New Roman" w:hAnsi="Times New Roman"/>
          <w:sz w:val="24"/>
          <w:szCs w:val="24"/>
          <w:lang w:val="uk-UA"/>
        </w:rPr>
        <w:t xml:space="preserve">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Любов МАКСІМКІНА</w:t>
      </w:r>
    </w:p>
    <w:sectPr w:rsidR="00D4026D" w:rsidRPr="007042E3" w:rsidSect="0045290E">
      <w:headerReference w:type="even" r:id="rId7"/>
      <w:headerReference w:type="default" r:id="rId8"/>
      <w:footerReference w:type="even"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C0" w:rsidRDefault="00FC46C0">
      <w:r>
        <w:separator/>
      </w:r>
    </w:p>
  </w:endnote>
  <w:endnote w:type="continuationSeparator" w:id="0">
    <w:p w:rsidR="00FC46C0" w:rsidRDefault="00FC4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6D" w:rsidRDefault="0076276F" w:rsidP="00134A06">
    <w:pPr>
      <w:pStyle w:val="a5"/>
      <w:framePr w:wrap="around" w:vAnchor="text" w:hAnchor="margin" w:xAlign="center" w:y="1"/>
      <w:rPr>
        <w:rStyle w:val="a7"/>
      </w:rPr>
    </w:pPr>
    <w:r>
      <w:rPr>
        <w:rStyle w:val="a7"/>
      </w:rPr>
      <w:fldChar w:fldCharType="begin"/>
    </w:r>
    <w:r w:rsidR="00D4026D">
      <w:rPr>
        <w:rStyle w:val="a7"/>
      </w:rPr>
      <w:instrText xml:space="preserve">PAGE  </w:instrText>
    </w:r>
    <w:r>
      <w:rPr>
        <w:rStyle w:val="a7"/>
      </w:rPr>
      <w:fldChar w:fldCharType="end"/>
    </w:r>
  </w:p>
  <w:p w:rsidR="00D4026D" w:rsidRDefault="00D402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C0" w:rsidRDefault="00FC46C0">
      <w:r>
        <w:separator/>
      </w:r>
    </w:p>
  </w:footnote>
  <w:footnote w:type="continuationSeparator" w:id="0">
    <w:p w:rsidR="00FC46C0" w:rsidRDefault="00FC4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6D" w:rsidRDefault="0076276F" w:rsidP="00825423">
    <w:pPr>
      <w:pStyle w:val="a9"/>
      <w:framePr w:wrap="around" w:vAnchor="text" w:hAnchor="margin" w:xAlign="center" w:y="1"/>
      <w:rPr>
        <w:rStyle w:val="a7"/>
      </w:rPr>
    </w:pPr>
    <w:r>
      <w:rPr>
        <w:rStyle w:val="a7"/>
      </w:rPr>
      <w:fldChar w:fldCharType="begin"/>
    </w:r>
    <w:r w:rsidR="00D4026D">
      <w:rPr>
        <w:rStyle w:val="a7"/>
      </w:rPr>
      <w:instrText xml:space="preserve">PAGE  </w:instrText>
    </w:r>
    <w:r>
      <w:rPr>
        <w:rStyle w:val="a7"/>
      </w:rPr>
      <w:fldChar w:fldCharType="separate"/>
    </w:r>
    <w:r w:rsidR="00D4026D">
      <w:rPr>
        <w:rStyle w:val="a7"/>
        <w:noProof/>
      </w:rPr>
      <w:t>6</w:t>
    </w:r>
    <w:r>
      <w:rPr>
        <w:rStyle w:val="a7"/>
      </w:rPr>
      <w:fldChar w:fldCharType="end"/>
    </w:r>
  </w:p>
  <w:p w:rsidR="00D4026D" w:rsidRDefault="00D402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6D" w:rsidRDefault="00D4026D" w:rsidP="00D725D5">
    <w:pPr>
      <w:pStyle w:val="a9"/>
      <w:framePr w:wrap="around" w:vAnchor="text" w:hAnchor="margin" w:xAlign="center" w:y="1"/>
      <w:spacing w:after="0" w:line="240" w:lineRule="auto"/>
      <w:rPr>
        <w:rStyle w:val="a7"/>
        <w:rFonts w:ascii="Times New Roman" w:hAnsi="Times New Roman"/>
        <w:sz w:val="16"/>
        <w:szCs w:val="16"/>
        <w:lang w:val="uk-UA"/>
      </w:rPr>
    </w:pPr>
  </w:p>
  <w:p w:rsidR="00D4026D" w:rsidRDefault="0076276F" w:rsidP="0045290E">
    <w:pPr>
      <w:pStyle w:val="a9"/>
      <w:framePr w:wrap="around" w:vAnchor="text" w:hAnchor="margin" w:xAlign="center" w:y="1"/>
      <w:spacing w:after="0" w:line="240" w:lineRule="auto"/>
      <w:jc w:val="right"/>
      <w:rPr>
        <w:rStyle w:val="a7"/>
        <w:rFonts w:ascii="Times New Roman" w:hAnsi="Times New Roman"/>
        <w:sz w:val="16"/>
        <w:szCs w:val="16"/>
        <w:lang w:val="uk-UA"/>
      </w:rPr>
    </w:pPr>
    <w:r w:rsidRPr="00D725D5">
      <w:rPr>
        <w:rStyle w:val="a7"/>
        <w:rFonts w:ascii="Times New Roman" w:hAnsi="Times New Roman"/>
        <w:sz w:val="24"/>
        <w:szCs w:val="24"/>
      </w:rPr>
      <w:fldChar w:fldCharType="begin"/>
    </w:r>
    <w:r w:rsidR="00D4026D" w:rsidRPr="00D725D5">
      <w:rPr>
        <w:rStyle w:val="a7"/>
        <w:rFonts w:ascii="Times New Roman" w:hAnsi="Times New Roman"/>
        <w:sz w:val="24"/>
        <w:szCs w:val="24"/>
      </w:rPr>
      <w:instrText xml:space="preserve">PAGE  </w:instrText>
    </w:r>
    <w:r w:rsidRPr="00D725D5">
      <w:rPr>
        <w:rStyle w:val="a7"/>
        <w:rFonts w:ascii="Times New Roman" w:hAnsi="Times New Roman"/>
        <w:sz w:val="24"/>
        <w:szCs w:val="24"/>
      </w:rPr>
      <w:fldChar w:fldCharType="separate"/>
    </w:r>
    <w:r w:rsidR="0045290E">
      <w:rPr>
        <w:rStyle w:val="a7"/>
        <w:rFonts w:ascii="Times New Roman" w:hAnsi="Times New Roman"/>
        <w:noProof/>
        <w:sz w:val="24"/>
        <w:szCs w:val="24"/>
      </w:rPr>
      <w:t>5</w:t>
    </w:r>
    <w:r w:rsidRPr="00D725D5">
      <w:rPr>
        <w:rStyle w:val="a7"/>
        <w:rFonts w:ascii="Times New Roman" w:hAnsi="Times New Roman"/>
        <w:sz w:val="24"/>
        <w:szCs w:val="24"/>
      </w:rPr>
      <w:fldChar w:fldCharType="end"/>
    </w:r>
    <w:r w:rsidR="0045290E">
      <w:rPr>
        <w:rStyle w:val="a7"/>
        <w:rFonts w:ascii="Times New Roman" w:hAnsi="Times New Roman"/>
        <w:sz w:val="24"/>
        <w:szCs w:val="24"/>
        <w:lang w:val="uk-UA"/>
      </w:rPr>
      <w:t xml:space="preserve">                                           </w:t>
    </w:r>
    <w:r w:rsidR="00D4026D">
      <w:rPr>
        <w:rStyle w:val="a7"/>
        <w:rFonts w:ascii="Times New Roman" w:hAnsi="Times New Roman"/>
        <w:sz w:val="24"/>
        <w:szCs w:val="24"/>
        <w:lang w:val="uk-UA"/>
      </w:rPr>
      <w:t>Продовження додатка</w:t>
    </w:r>
  </w:p>
  <w:p w:rsidR="00D4026D" w:rsidRPr="00D80224" w:rsidRDefault="00D4026D" w:rsidP="00D80224">
    <w:pPr>
      <w:pStyle w:val="a9"/>
      <w:framePr w:wrap="around" w:vAnchor="text" w:hAnchor="margin" w:xAlign="center" w:y="1"/>
      <w:spacing w:after="0" w:line="240" w:lineRule="auto"/>
      <w:jc w:val="right"/>
      <w:rPr>
        <w:rStyle w:val="a7"/>
        <w:rFonts w:ascii="Times New Roman" w:hAnsi="Times New Roman"/>
        <w:sz w:val="16"/>
        <w:szCs w:val="16"/>
        <w:lang w:val="uk-UA"/>
      </w:rPr>
    </w:pPr>
  </w:p>
  <w:p w:rsidR="00D4026D" w:rsidRDefault="00D4026D" w:rsidP="0045290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3F0"/>
    <w:multiLevelType w:val="hybridMultilevel"/>
    <w:tmpl w:val="32B6E18E"/>
    <w:lvl w:ilvl="0" w:tplc="FB2A05E2">
      <w:start w:val="1"/>
      <w:numFmt w:val="decimal"/>
      <w:lvlText w:val="%1."/>
      <w:lvlJc w:val="left"/>
      <w:pPr>
        <w:ind w:left="3876" w:hanging="360"/>
      </w:pPr>
      <w:rPr>
        <w:rFonts w:cs="Times New Roman"/>
      </w:rPr>
    </w:lvl>
    <w:lvl w:ilvl="1" w:tplc="04190019">
      <w:start w:val="1"/>
      <w:numFmt w:val="lowerLetter"/>
      <w:lvlText w:val="%2."/>
      <w:lvlJc w:val="left"/>
      <w:pPr>
        <w:ind w:left="4596" w:hanging="360"/>
      </w:pPr>
      <w:rPr>
        <w:rFonts w:cs="Times New Roman"/>
      </w:rPr>
    </w:lvl>
    <w:lvl w:ilvl="2" w:tplc="0419001B">
      <w:start w:val="1"/>
      <w:numFmt w:val="lowerRoman"/>
      <w:lvlText w:val="%3."/>
      <w:lvlJc w:val="right"/>
      <w:pPr>
        <w:ind w:left="5316" w:hanging="180"/>
      </w:pPr>
      <w:rPr>
        <w:rFonts w:cs="Times New Roman"/>
      </w:rPr>
    </w:lvl>
    <w:lvl w:ilvl="3" w:tplc="0419000F">
      <w:start w:val="1"/>
      <w:numFmt w:val="decimal"/>
      <w:lvlText w:val="%4."/>
      <w:lvlJc w:val="left"/>
      <w:pPr>
        <w:ind w:left="6036" w:hanging="360"/>
      </w:pPr>
      <w:rPr>
        <w:rFonts w:cs="Times New Roman"/>
      </w:rPr>
    </w:lvl>
    <w:lvl w:ilvl="4" w:tplc="04190019">
      <w:start w:val="1"/>
      <w:numFmt w:val="lowerLetter"/>
      <w:lvlText w:val="%5."/>
      <w:lvlJc w:val="left"/>
      <w:pPr>
        <w:ind w:left="6756" w:hanging="360"/>
      </w:pPr>
      <w:rPr>
        <w:rFonts w:cs="Times New Roman"/>
      </w:rPr>
    </w:lvl>
    <w:lvl w:ilvl="5" w:tplc="0419001B">
      <w:start w:val="1"/>
      <w:numFmt w:val="lowerRoman"/>
      <w:lvlText w:val="%6."/>
      <w:lvlJc w:val="right"/>
      <w:pPr>
        <w:ind w:left="7476" w:hanging="180"/>
      </w:pPr>
      <w:rPr>
        <w:rFonts w:cs="Times New Roman"/>
      </w:rPr>
    </w:lvl>
    <w:lvl w:ilvl="6" w:tplc="0419000F">
      <w:start w:val="1"/>
      <w:numFmt w:val="decimal"/>
      <w:lvlText w:val="%7."/>
      <w:lvlJc w:val="left"/>
      <w:pPr>
        <w:ind w:left="8196" w:hanging="360"/>
      </w:pPr>
      <w:rPr>
        <w:rFonts w:cs="Times New Roman"/>
      </w:rPr>
    </w:lvl>
    <w:lvl w:ilvl="7" w:tplc="04190019">
      <w:start w:val="1"/>
      <w:numFmt w:val="lowerLetter"/>
      <w:lvlText w:val="%8."/>
      <w:lvlJc w:val="left"/>
      <w:pPr>
        <w:ind w:left="8916" w:hanging="360"/>
      </w:pPr>
      <w:rPr>
        <w:rFonts w:cs="Times New Roman"/>
      </w:rPr>
    </w:lvl>
    <w:lvl w:ilvl="8" w:tplc="0419001B">
      <w:start w:val="1"/>
      <w:numFmt w:val="lowerRoman"/>
      <w:lvlText w:val="%9."/>
      <w:lvlJc w:val="right"/>
      <w:pPr>
        <w:ind w:left="9636" w:hanging="180"/>
      </w:pPr>
      <w:rPr>
        <w:rFonts w:cs="Times New Roman"/>
      </w:rPr>
    </w:lvl>
  </w:abstractNum>
  <w:abstractNum w:abstractNumId="1">
    <w:nsid w:val="2B7D2815"/>
    <w:multiLevelType w:val="hybridMultilevel"/>
    <w:tmpl w:val="BF689920"/>
    <w:lvl w:ilvl="0" w:tplc="1D06C3A2">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2E622A94"/>
    <w:multiLevelType w:val="hybridMultilevel"/>
    <w:tmpl w:val="E71CB0C0"/>
    <w:lvl w:ilvl="0" w:tplc="309054BA">
      <w:start w:val="2"/>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
    <w:nsid w:val="58504C69"/>
    <w:multiLevelType w:val="hybridMultilevel"/>
    <w:tmpl w:val="29F06B7A"/>
    <w:lvl w:ilvl="0" w:tplc="B2946FD8">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3EB"/>
    <w:rsid w:val="000004A3"/>
    <w:rsid w:val="000259C4"/>
    <w:rsid w:val="00043FCA"/>
    <w:rsid w:val="000511F6"/>
    <w:rsid w:val="00066586"/>
    <w:rsid w:val="00072A5D"/>
    <w:rsid w:val="000803D1"/>
    <w:rsid w:val="00093BAA"/>
    <w:rsid w:val="000B18B3"/>
    <w:rsid w:val="000B6ABB"/>
    <w:rsid w:val="000C418D"/>
    <w:rsid w:val="000C5A03"/>
    <w:rsid w:val="000D1247"/>
    <w:rsid w:val="001005D1"/>
    <w:rsid w:val="00121DA5"/>
    <w:rsid w:val="00134A06"/>
    <w:rsid w:val="00140791"/>
    <w:rsid w:val="001451BC"/>
    <w:rsid w:val="00171E55"/>
    <w:rsid w:val="001748B0"/>
    <w:rsid w:val="00176314"/>
    <w:rsid w:val="001B7EA8"/>
    <w:rsid w:val="001E11A9"/>
    <w:rsid w:val="001E76D1"/>
    <w:rsid w:val="001F0A96"/>
    <w:rsid w:val="002001F2"/>
    <w:rsid w:val="0020199E"/>
    <w:rsid w:val="00207789"/>
    <w:rsid w:val="00216C2C"/>
    <w:rsid w:val="00224AC1"/>
    <w:rsid w:val="0022641B"/>
    <w:rsid w:val="00227CC0"/>
    <w:rsid w:val="0023529E"/>
    <w:rsid w:val="00245B10"/>
    <w:rsid w:val="00251D05"/>
    <w:rsid w:val="0027231A"/>
    <w:rsid w:val="0027780C"/>
    <w:rsid w:val="00284D22"/>
    <w:rsid w:val="00294E31"/>
    <w:rsid w:val="0029679A"/>
    <w:rsid w:val="002B6B90"/>
    <w:rsid w:val="002C56DA"/>
    <w:rsid w:val="002D11EC"/>
    <w:rsid w:val="002E785A"/>
    <w:rsid w:val="002F4407"/>
    <w:rsid w:val="00302156"/>
    <w:rsid w:val="00303600"/>
    <w:rsid w:val="00317452"/>
    <w:rsid w:val="00376E46"/>
    <w:rsid w:val="00380366"/>
    <w:rsid w:val="003A12C4"/>
    <w:rsid w:val="003A6ABF"/>
    <w:rsid w:val="003E18C2"/>
    <w:rsid w:val="003E2803"/>
    <w:rsid w:val="003E3137"/>
    <w:rsid w:val="003F7241"/>
    <w:rsid w:val="00401EF4"/>
    <w:rsid w:val="004170C5"/>
    <w:rsid w:val="00441E09"/>
    <w:rsid w:val="00445815"/>
    <w:rsid w:val="0044668E"/>
    <w:rsid w:val="0045290E"/>
    <w:rsid w:val="004532A2"/>
    <w:rsid w:val="00456F81"/>
    <w:rsid w:val="00482CB9"/>
    <w:rsid w:val="00483939"/>
    <w:rsid w:val="0048550B"/>
    <w:rsid w:val="0049392D"/>
    <w:rsid w:val="004A135F"/>
    <w:rsid w:val="004A5AB3"/>
    <w:rsid w:val="004C5385"/>
    <w:rsid w:val="004C5689"/>
    <w:rsid w:val="004D02B9"/>
    <w:rsid w:val="004D4F84"/>
    <w:rsid w:val="004D5859"/>
    <w:rsid w:val="00523518"/>
    <w:rsid w:val="00523647"/>
    <w:rsid w:val="0054444E"/>
    <w:rsid w:val="0055300F"/>
    <w:rsid w:val="00554A2D"/>
    <w:rsid w:val="0056757D"/>
    <w:rsid w:val="00575053"/>
    <w:rsid w:val="0057600A"/>
    <w:rsid w:val="005830F0"/>
    <w:rsid w:val="00586AA6"/>
    <w:rsid w:val="005A4DB4"/>
    <w:rsid w:val="005C2E06"/>
    <w:rsid w:val="005D1689"/>
    <w:rsid w:val="005D3682"/>
    <w:rsid w:val="005E46A9"/>
    <w:rsid w:val="0060607C"/>
    <w:rsid w:val="00607780"/>
    <w:rsid w:val="0061150B"/>
    <w:rsid w:val="006173B9"/>
    <w:rsid w:val="0063174F"/>
    <w:rsid w:val="006430C9"/>
    <w:rsid w:val="00674C95"/>
    <w:rsid w:val="006A1796"/>
    <w:rsid w:val="006A6621"/>
    <w:rsid w:val="006B4D84"/>
    <w:rsid w:val="006D4590"/>
    <w:rsid w:val="00700C11"/>
    <w:rsid w:val="007042E3"/>
    <w:rsid w:val="00705D6B"/>
    <w:rsid w:val="007061FF"/>
    <w:rsid w:val="0071765E"/>
    <w:rsid w:val="007253CD"/>
    <w:rsid w:val="0074620C"/>
    <w:rsid w:val="00751E3A"/>
    <w:rsid w:val="00754A2E"/>
    <w:rsid w:val="0076276F"/>
    <w:rsid w:val="00794C61"/>
    <w:rsid w:val="00796F22"/>
    <w:rsid w:val="007A086A"/>
    <w:rsid w:val="007A64D8"/>
    <w:rsid w:val="007C2347"/>
    <w:rsid w:val="007D61FE"/>
    <w:rsid w:val="007E1F0E"/>
    <w:rsid w:val="007E3445"/>
    <w:rsid w:val="007F3C6C"/>
    <w:rsid w:val="008032B9"/>
    <w:rsid w:val="00816153"/>
    <w:rsid w:val="00824982"/>
    <w:rsid w:val="00824AAC"/>
    <w:rsid w:val="00825423"/>
    <w:rsid w:val="0084690F"/>
    <w:rsid w:val="00864D53"/>
    <w:rsid w:val="00867C77"/>
    <w:rsid w:val="00895A2B"/>
    <w:rsid w:val="008A480B"/>
    <w:rsid w:val="008B65A5"/>
    <w:rsid w:val="008C7A2B"/>
    <w:rsid w:val="008D5A3D"/>
    <w:rsid w:val="008E17E8"/>
    <w:rsid w:val="008E24D3"/>
    <w:rsid w:val="008E584D"/>
    <w:rsid w:val="009245C2"/>
    <w:rsid w:val="00927CA2"/>
    <w:rsid w:val="00931C73"/>
    <w:rsid w:val="009323EB"/>
    <w:rsid w:val="00932937"/>
    <w:rsid w:val="00951353"/>
    <w:rsid w:val="00954FA8"/>
    <w:rsid w:val="00977FE6"/>
    <w:rsid w:val="00993081"/>
    <w:rsid w:val="009C19BF"/>
    <w:rsid w:val="009C36BF"/>
    <w:rsid w:val="009C3CAF"/>
    <w:rsid w:val="009C58C4"/>
    <w:rsid w:val="009E1588"/>
    <w:rsid w:val="009E2282"/>
    <w:rsid w:val="009F21BA"/>
    <w:rsid w:val="00A06EBB"/>
    <w:rsid w:val="00A10FB6"/>
    <w:rsid w:val="00A171E4"/>
    <w:rsid w:val="00A2625D"/>
    <w:rsid w:val="00A26D07"/>
    <w:rsid w:val="00AA367D"/>
    <w:rsid w:val="00AA5760"/>
    <w:rsid w:val="00AB6ACC"/>
    <w:rsid w:val="00AC0E6C"/>
    <w:rsid w:val="00AE4319"/>
    <w:rsid w:val="00B20378"/>
    <w:rsid w:val="00B261E3"/>
    <w:rsid w:val="00B30D0A"/>
    <w:rsid w:val="00B517DE"/>
    <w:rsid w:val="00B67D4B"/>
    <w:rsid w:val="00B72113"/>
    <w:rsid w:val="00B72AD2"/>
    <w:rsid w:val="00B819A1"/>
    <w:rsid w:val="00B82333"/>
    <w:rsid w:val="00B83BE6"/>
    <w:rsid w:val="00B909BC"/>
    <w:rsid w:val="00B97BC3"/>
    <w:rsid w:val="00BA48AC"/>
    <w:rsid w:val="00BB31AE"/>
    <w:rsid w:val="00BB6803"/>
    <w:rsid w:val="00BC756C"/>
    <w:rsid w:val="00BE154F"/>
    <w:rsid w:val="00C27AAD"/>
    <w:rsid w:val="00C4104A"/>
    <w:rsid w:val="00C54C19"/>
    <w:rsid w:val="00C625C5"/>
    <w:rsid w:val="00C63DB4"/>
    <w:rsid w:val="00CA5B16"/>
    <w:rsid w:val="00CC2D71"/>
    <w:rsid w:val="00CC36D1"/>
    <w:rsid w:val="00CD05FA"/>
    <w:rsid w:val="00CD28F8"/>
    <w:rsid w:val="00CD7A17"/>
    <w:rsid w:val="00CF6363"/>
    <w:rsid w:val="00CF7B22"/>
    <w:rsid w:val="00D23252"/>
    <w:rsid w:val="00D4026D"/>
    <w:rsid w:val="00D41F16"/>
    <w:rsid w:val="00D47D9A"/>
    <w:rsid w:val="00D70EA7"/>
    <w:rsid w:val="00D725D5"/>
    <w:rsid w:val="00D80224"/>
    <w:rsid w:val="00D80688"/>
    <w:rsid w:val="00D873C5"/>
    <w:rsid w:val="00DA292C"/>
    <w:rsid w:val="00DD3895"/>
    <w:rsid w:val="00DF16A3"/>
    <w:rsid w:val="00E011E4"/>
    <w:rsid w:val="00E13E76"/>
    <w:rsid w:val="00E1797F"/>
    <w:rsid w:val="00E259E4"/>
    <w:rsid w:val="00E40D13"/>
    <w:rsid w:val="00E438F4"/>
    <w:rsid w:val="00E500D7"/>
    <w:rsid w:val="00E75F1C"/>
    <w:rsid w:val="00E84ADA"/>
    <w:rsid w:val="00E94E3E"/>
    <w:rsid w:val="00EB66E4"/>
    <w:rsid w:val="00EC7917"/>
    <w:rsid w:val="00ED028D"/>
    <w:rsid w:val="00ED0693"/>
    <w:rsid w:val="00EE3186"/>
    <w:rsid w:val="00EE339B"/>
    <w:rsid w:val="00EF2A36"/>
    <w:rsid w:val="00F03872"/>
    <w:rsid w:val="00F04241"/>
    <w:rsid w:val="00F35CA8"/>
    <w:rsid w:val="00F516B8"/>
    <w:rsid w:val="00F75A3B"/>
    <w:rsid w:val="00F929DD"/>
    <w:rsid w:val="00FB1BC0"/>
    <w:rsid w:val="00FB4F94"/>
    <w:rsid w:val="00FC09BB"/>
    <w:rsid w:val="00FC46C0"/>
    <w:rsid w:val="00FD6591"/>
    <w:rsid w:val="00FE6B33"/>
    <w:rsid w:val="00FF14B8"/>
    <w:rsid w:val="00FF2ADF"/>
    <w:rsid w:val="00FF77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1C"/>
    <w:pPr>
      <w:ind w:left="720"/>
      <w:contextualSpacing/>
    </w:pPr>
  </w:style>
  <w:style w:type="paragraph" w:styleId="a4">
    <w:name w:val="Block Text"/>
    <w:basedOn w:val="a"/>
    <w:uiPriority w:val="99"/>
    <w:rsid w:val="003A12C4"/>
    <w:pPr>
      <w:spacing w:after="0" w:line="240" w:lineRule="auto"/>
      <w:ind w:left="900" w:right="360" w:firstLine="180"/>
      <w:jc w:val="both"/>
    </w:pPr>
    <w:rPr>
      <w:rFonts w:ascii="Times New Roman" w:eastAsia="Times New Roman" w:hAnsi="Times New Roman"/>
      <w:sz w:val="28"/>
      <w:szCs w:val="24"/>
      <w:lang w:val="uk-UA" w:eastAsia="ru-RU"/>
    </w:rPr>
  </w:style>
  <w:style w:type="paragraph" w:styleId="a5">
    <w:name w:val="footer"/>
    <w:basedOn w:val="a"/>
    <w:link w:val="a6"/>
    <w:uiPriority w:val="99"/>
    <w:rsid w:val="004A135F"/>
    <w:pPr>
      <w:tabs>
        <w:tab w:val="center" w:pos="4677"/>
        <w:tab w:val="right" w:pos="9355"/>
      </w:tabs>
    </w:pPr>
    <w:rPr>
      <w:sz w:val="20"/>
      <w:szCs w:val="20"/>
    </w:rPr>
  </w:style>
  <w:style w:type="character" w:customStyle="1" w:styleId="a6">
    <w:name w:val="Нижний колонтитул Знак"/>
    <w:basedOn w:val="a0"/>
    <w:link w:val="a5"/>
    <w:uiPriority w:val="99"/>
    <w:semiHidden/>
    <w:locked/>
    <w:rsid w:val="00A2625D"/>
    <w:rPr>
      <w:rFonts w:cs="Times New Roman"/>
      <w:lang w:eastAsia="en-US"/>
    </w:rPr>
  </w:style>
  <w:style w:type="character" w:styleId="a7">
    <w:name w:val="page number"/>
    <w:basedOn w:val="a0"/>
    <w:uiPriority w:val="99"/>
    <w:rsid w:val="004A135F"/>
    <w:rPr>
      <w:rFonts w:cs="Times New Roman"/>
    </w:rPr>
  </w:style>
  <w:style w:type="paragraph" w:styleId="a8">
    <w:name w:val="Normal (Web)"/>
    <w:basedOn w:val="a"/>
    <w:uiPriority w:val="99"/>
    <w:rsid w:val="007061F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7061FF"/>
    <w:pPr>
      <w:tabs>
        <w:tab w:val="center" w:pos="4677"/>
        <w:tab w:val="right" w:pos="9355"/>
      </w:tabs>
    </w:pPr>
    <w:rPr>
      <w:sz w:val="20"/>
      <w:szCs w:val="20"/>
    </w:rPr>
  </w:style>
  <w:style w:type="character" w:customStyle="1" w:styleId="aa">
    <w:name w:val="Верхний колонтитул Знак"/>
    <w:basedOn w:val="a0"/>
    <w:link w:val="a9"/>
    <w:uiPriority w:val="99"/>
    <w:semiHidden/>
    <w:locked/>
    <w:rsid w:val="00927CA2"/>
    <w:rPr>
      <w:rFonts w:cs="Times New Roman"/>
      <w:lang w:eastAsia="en-US"/>
    </w:rPr>
  </w:style>
  <w:style w:type="paragraph" w:customStyle="1" w:styleId="Standard">
    <w:name w:val="Standard"/>
    <w:uiPriority w:val="99"/>
    <w:rsid w:val="00251D05"/>
    <w:pPr>
      <w:suppressAutoHyphens/>
      <w:autoSpaceDN w:val="0"/>
      <w:textAlignment w:val="baseline"/>
    </w:pPr>
    <w:rPr>
      <w:rFonts w:ascii="Liberation Serif" w:eastAsia="NSimSun" w:hAnsi="Liberation Serif" w:cs="Mangal"/>
      <w:kern w:val="3"/>
      <w:sz w:val="24"/>
      <w:szCs w:val="24"/>
      <w:lang w:val="uk-UA" w:eastAsia="zh-CN" w:bidi="hi-IN"/>
    </w:rPr>
  </w:style>
</w:styles>
</file>

<file path=word/webSettings.xml><?xml version="1.0" encoding="utf-8"?>
<w:webSettings xmlns:r="http://schemas.openxmlformats.org/officeDocument/2006/relationships" xmlns:w="http://schemas.openxmlformats.org/wordprocessingml/2006/main">
  <w:divs>
    <w:div w:id="602030468">
      <w:marLeft w:val="0"/>
      <w:marRight w:val="0"/>
      <w:marTop w:val="0"/>
      <w:marBottom w:val="0"/>
      <w:divBdr>
        <w:top w:val="none" w:sz="0" w:space="0" w:color="auto"/>
        <w:left w:val="none" w:sz="0" w:space="0" w:color="auto"/>
        <w:bottom w:val="none" w:sz="0" w:space="0" w:color="auto"/>
        <w:right w:val="none" w:sz="0" w:space="0" w:color="auto"/>
      </w:divBdr>
    </w:div>
    <w:div w:id="602030469">
      <w:marLeft w:val="0"/>
      <w:marRight w:val="0"/>
      <w:marTop w:val="0"/>
      <w:marBottom w:val="0"/>
      <w:divBdr>
        <w:top w:val="none" w:sz="0" w:space="0" w:color="auto"/>
        <w:left w:val="none" w:sz="0" w:space="0" w:color="auto"/>
        <w:bottom w:val="none" w:sz="0" w:space="0" w:color="auto"/>
        <w:right w:val="none" w:sz="0" w:space="0" w:color="auto"/>
      </w:divBdr>
    </w:div>
    <w:div w:id="602030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2528</Words>
  <Characters>14410</Characters>
  <Application>Microsoft Office Word</Application>
  <DocSecurity>0</DocSecurity>
  <Lines>120</Lines>
  <Paragraphs>33</Paragraphs>
  <ScaleCrop>false</ScaleCrop>
  <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Maximkina</cp:lastModifiedBy>
  <cp:revision>5</cp:revision>
  <cp:lastPrinted>2022-12-23T12:14:00Z</cp:lastPrinted>
  <dcterms:created xsi:type="dcterms:W3CDTF">2022-12-15T09:31:00Z</dcterms:created>
  <dcterms:modified xsi:type="dcterms:W3CDTF">2022-12-23T12:14:00Z</dcterms:modified>
</cp:coreProperties>
</file>