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402"/>
      </w:tblGrid>
      <w:tr w:rsidR="00DC41EB" w:rsidRPr="00850E97" w:rsidTr="005B55EA">
        <w:tc>
          <w:tcPr>
            <w:tcW w:w="6487" w:type="dxa"/>
          </w:tcPr>
          <w:p w:rsidR="00DC41EB" w:rsidRPr="00850E97" w:rsidRDefault="00DC41EB" w:rsidP="001A1BCE">
            <w:pPr>
              <w:jc w:val="center"/>
              <w:rPr>
                <w:bCs/>
              </w:rPr>
            </w:pPr>
            <w:r>
              <w:rPr>
                <w:bCs/>
              </w:rPr>
              <w:t xml:space="preserve"> </w:t>
            </w:r>
          </w:p>
        </w:tc>
        <w:tc>
          <w:tcPr>
            <w:tcW w:w="3402" w:type="dxa"/>
          </w:tcPr>
          <w:p w:rsidR="00DC41EB" w:rsidRPr="00850E97" w:rsidRDefault="0042218F" w:rsidP="001A1BCE">
            <w:pPr>
              <w:rPr>
                <w:bCs/>
                <w:sz w:val="24"/>
                <w:szCs w:val="24"/>
              </w:rPr>
            </w:pPr>
            <w:r>
              <w:rPr>
                <w:bCs/>
                <w:sz w:val="24"/>
                <w:szCs w:val="24"/>
              </w:rPr>
              <w:t>Додаток</w:t>
            </w:r>
          </w:p>
          <w:p w:rsidR="00DC41EB" w:rsidRDefault="00DC41EB" w:rsidP="006F7930">
            <w:pPr>
              <w:rPr>
                <w:bCs/>
                <w:sz w:val="24"/>
                <w:szCs w:val="24"/>
              </w:rPr>
            </w:pPr>
            <w:r w:rsidRPr="00850E97">
              <w:rPr>
                <w:bCs/>
                <w:sz w:val="24"/>
                <w:szCs w:val="24"/>
              </w:rPr>
              <w:t xml:space="preserve">до рішення селищної ради </w:t>
            </w:r>
          </w:p>
          <w:p w:rsidR="006F7930" w:rsidRDefault="006F7930" w:rsidP="006F7930">
            <w:pPr>
              <w:rPr>
                <w:bCs/>
                <w:sz w:val="24"/>
                <w:szCs w:val="24"/>
              </w:rPr>
            </w:pPr>
            <w:r>
              <w:rPr>
                <w:bCs/>
                <w:sz w:val="24"/>
                <w:szCs w:val="24"/>
              </w:rPr>
              <w:t>від 11 серпня 2023 року</w:t>
            </w:r>
          </w:p>
          <w:p w:rsidR="006F7930" w:rsidRPr="006F7930" w:rsidRDefault="006F7930" w:rsidP="006F7930">
            <w:pPr>
              <w:rPr>
                <w:bCs/>
                <w:sz w:val="24"/>
                <w:szCs w:val="24"/>
              </w:rPr>
            </w:pPr>
            <w:r>
              <w:rPr>
                <w:bCs/>
                <w:sz w:val="24"/>
                <w:szCs w:val="24"/>
              </w:rPr>
              <w:t xml:space="preserve">№ </w:t>
            </w:r>
            <w:r w:rsidR="005B55EA">
              <w:rPr>
                <w:bCs/>
                <w:sz w:val="24"/>
                <w:szCs w:val="24"/>
              </w:rPr>
              <w:t>1620</w:t>
            </w:r>
            <w:r>
              <w:rPr>
                <w:bCs/>
                <w:sz w:val="24"/>
                <w:szCs w:val="24"/>
              </w:rPr>
              <w:t>-26/VIII</w:t>
            </w:r>
          </w:p>
        </w:tc>
      </w:tr>
    </w:tbl>
    <w:p w:rsidR="00EF72F3" w:rsidRPr="009B1EA5" w:rsidRDefault="00614B19" w:rsidP="00EF72F3">
      <w:pPr>
        <w:pStyle w:val="a5"/>
        <w:ind w:right="27"/>
        <w:jc w:val="right"/>
        <w:rPr>
          <w:szCs w:val="28"/>
        </w:rPr>
      </w:pPr>
      <w:r>
        <w:rPr>
          <w:szCs w:val="28"/>
        </w:rPr>
        <w:t xml:space="preserve"> </w:t>
      </w:r>
    </w:p>
    <w:p w:rsidR="005B55EA" w:rsidRPr="009B1EA5" w:rsidRDefault="005B55EA" w:rsidP="005B55EA">
      <w:pPr>
        <w:jc w:val="center"/>
        <w:rPr>
          <w:b/>
        </w:rPr>
      </w:pPr>
      <w:r>
        <w:rPr>
          <w:b/>
        </w:rPr>
        <w:t xml:space="preserve">Селищна </w:t>
      </w:r>
      <w:r w:rsidRPr="009B1EA5">
        <w:rPr>
          <w:b/>
        </w:rPr>
        <w:t xml:space="preserve">Програма </w:t>
      </w:r>
    </w:p>
    <w:p w:rsidR="005B55EA" w:rsidRPr="009B1EA5" w:rsidRDefault="005B55EA" w:rsidP="005B55EA">
      <w:pPr>
        <w:jc w:val="center"/>
      </w:pPr>
      <w:r w:rsidRPr="009B1EA5">
        <w:rPr>
          <w:b/>
          <w:lang w:eastAsia="zh-CN"/>
        </w:rPr>
        <w:t>підтримки державної політики у сфері казначейського обслуговування</w:t>
      </w:r>
      <w:r>
        <w:rPr>
          <w:b/>
          <w:lang w:eastAsia="zh-CN"/>
        </w:rPr>
        <w:t xml:space="preserve">  бюджетних коштів у Межівській </w:t>
      </w:r>
      <w:r w:rsidRPr="009B1EA5">
        <w:rPr>
          <w:b/>
          <w:lang w:eastAsia="zh-CN"/>
        </w:rPr>
        <w:t>селищній територіальній громаді  на 2023-2025 роки</w:t>
      </w:r>
    </w:p>
    <w:p w:rsidR="005B55EA" w:rsidRPr="009B1EA5" w:rsidRDefault="005B55EA" w:rsidP="005B55EA">
      <w:pPr>
        <w:jc w:val="center"/>
        <w:rPr>
          <w:b/>
        </w:rPr>
      </w:pPr>
    </w:p>
    <w:p w:rsidR="005B55EA" w:rsidRPr="009B1EA5" w:rsidRDefault="005B55EA" w:rsidP="005B55EA">
      <w:pPr>
        <w:jc w:val="center"/>
        <w:rPr>
          <w:b/>
        </w:rPr>
      </w:pPr>
      <w:r w:rsidRPr="009B1EA5">
        <w:rPr>
          <w:b/>
        </w:rPr>
        <w:t>І. Визначення проблеми, на розв’язання якої спрямована</w:t>
      </w:r>
      <w:r>
        <w:rPr>
          <w:b/>
        </w:rPr>
        <w:t xml:space="preserve"> </w:t>
      </w:r>
      <w:r w:rsidRPr="009B1EA5">
        <w:rPr>
          <w:b/>
        </w:rPr>
        <w:t xml:space="preserve">Програма </w:t>
      </w:r>
    </w:p>
    <w:p w:rsidR="005B55EA" w:rsidRPr="009B1EA5" w:rsidRDefault="005B55EA" w:rsidP="005B55EA">
      <w:pPr>
        <w:suppressAutoHyphens/>
        <w:ind w:firstLine="567"/>
        <w:jc w:val="both"/>
      </w:pPr>
      <w:r w:rsidRPr="009B1EA5">
        <w:rPr>
          <w:rFonts w:eastAsia="ArialMT"/>
          <w:color w:val="000000"/>
          <w:lang w:eastAsia="zh-CN"/>
        </w:rPr>
        <w:t>Казначейське</w:t>
      </w:r>
      <w:r>
        <w:rPr>
          <w:rFonts w:eastAsia="ArialMT"/>
          <w:color w:val="000000"/>
          <w:lang w:eastAsia="zh-CN"/>
        </w:rPr>
        <w:t xml:space="preserve"> </w:t>
      </w:r>
      <w:r w:rsidRPr="009B1EA5">
        <w:rPr>
          <w:lang w:eastAsia="zh-CN"/>
        </w:rPr>
        <w:t xml:space="preserve">обслуговування бюджетних коштів на сучасному етапі бюджетної реформи в Україні виступає одним з головних елементів забезпечення і підвищення стабільності та </w:t>
      </w:r>
      <w:r w:rsidRPr="009B1EA5">
        <w:rPr>
          <w:rFonts w:eastAsia="ArialMT"/>
          <w:lang w:eastAsia="zh-CN"/>
        </w:rPr>
        <w:t xml:space="preserve">захищеності бюджетної системи. </w:t>
      </w:r>
    </w:p>
    <w:p w:rsidR="005B55EA" w:rsidRPr="009B1EA5" w:rsidRDefault="005B55EA" w:rsidP="005B55EA">
      <w:pPr>
        <w:suppressAutoHyphens/>
        <w:ind w:firstLine="567"/>
        <w:jc w:val="both"/>
        <w:rPr>
          <w:rFonts w:eastAsia="ArialMT"/>
          <w:lang w:eastAsia="zh-CN"/>
        </w:rPr>
      </w:pPr>
      <w:r w:rsidRPr="009B1EA5">
        <w:rPr>
          <w:rFonts w:eastAsia="ArialMT"/>
          <w:lang w:eastAsia="zh-CN"/>
        </w:rPr>
        <w:t xml:space="preserve">Про це свідчить те, що в сучасних умовах органи Державного казначейства </w:t>
      </w:r>
      <w:r>
        <w:rPr>
          <w:rFonts w:eastAsia="ArialMT"/>
          <w:lang w:eastAsia="zh-CN"/>
        </w:rPr>
        <w:t>є</w:t>
      </w:r>
      <w:r w:rsidRPr="009B1EA5">
        <w:rPr>
          <w:rFonts w:eastAsia="ArialMT"/>
          <w:lang w:eastAsia="zh-CN"/>
        </w:rPr>
        <w:t xml:space="preserve"> одним із найактивніших учасників в процесі управління бюджетними коштами через реалізацію законодавчо прийнятих механізмів та процедур виконання бюджетів відповідно до вимог бюджетного законодавства. </w:t>
      </w:r>
    </w:p>
    <w:p w:rsidR="005B55EA" w:rsidRPr="003B639B" w:rsidRDefault="005B55EA" w:rsidP="005B55EA">
      <w:pPr>
        <w:suppressAutoHyphens/>
        <w:ind w:firstLine="567"/>
        <w:jc w:val="both"/>
        <w:rPr>
          <w:color w:val="000000"/>
          <w:lang w:eastAsia="zh-CN"/>
        </w:rPr>
      </w:pPr>
      <w:r w:rsidRPr="002634A9">
        <w:rPr>
          <w:lang w:eastAsia="zh-CN"/>
        </w:rPr>
        <w:t>Управління Державної казначейської служби України у Межівському районі Дніпропетровської області здійснює к</w:t>
      </w:r>
      <w:r w:rsidRPr="002634A9">
        <w:rPr>
          <w:color w:val="000000"/>
          <w:lang w:eastAsia="zh-CN"/>
        </w:rPr>
        <w:t xml:space="preserve">азначейське обслуговування бюджетних коштів, яке передбачає: </w:t>
      </w:r>
      <w:r w:rsidRPr="002634A9">
        <w:rPr>
          <w:lang w:eastAsia="zh-CN"/>
        </w:rPr>
        <w:t>розрахунково</w:t>
      </w:r>
      <w:r>
        <w:rPr>
          <w:lang w:eastAsia="zh-CN"/>
        </w:rPr>
        <w:t>-касове обслуговування</w:t>
      </w:r>
      <w:r w:rsidRPr="009B1EA5">
        <w:rPr>
          <w:lang w:eastAsia="zh-CN"/>
        </w:rPr>
        <w:t xml:space="preserve"> розпорядників та одержувачів коштів бюджетів, </w:t>
      </w:r>
      <w:r w:rsidRPr="009B1EA5">
        <w:rPr>
          <w:color w:val="000000"/>
          <w:lang w:eastAsia="zh-CN"/>
        </w:rPr>
        <w:t xml:space="preserve">контроль за здійсненням бюджетних повноважень при зарахуванні надходжень </w:t>
      </w:r>
      <w:r>
        <w:rPr>
          <w:color w:val="000000"/>
          <w:lang w:eastAsia="zh-CN"/>
        </w:rPr>
        <w:t>бюджету, взятті бюджетних зобов’</w:t>
      </w:r>
      <w:r w:rsidRPr="009B1EA5">
        <w:rPr>
          <w:color w:val="000000"/>
          <w:lang w:eastAsia="zh-CN"/>
        </w:rPr>
        <w:t>язань розпорядниками бюджетних коштів та зд</w:t>
      </w:r>
      <w:r>
        <w:rPr>
          <w:color w:val="000000"/>
          <w:lang w:eastAsia="zh-CN"/>
        </w:rPr>
        <w:t>ійсненні платежів за цими зобов’</w:t>
      </w:r>
      <w:r w:rsidRPr="009B1EA5">
        <w:rPr>
          <w:color w:val="000000"/>
          <w:lang w:eastAsia="zh-CN"/>
        </w:rPr>
        <w:t xml:space="preserve">язаннями; ведення бухгалтерського обліку і складання звітності про виконання бюджетів з дотриманням національних положень (стандартів) бухгалтерського обліку. </w:t>
      </w:r>
      <w:r>
        <w:t>Разом з тим на фоні стрімкого зростання індексу споживчих цін, з року в рік погіршується стан фінансування з державного бюджету органів Казначейства. Упродовж останніх років рівень матеріально-технічного забезпечення з державного бюджету органів виконавчої влади є вкрай низьким. Для виконання делегованих і власних повноважень мобілізуються усі наявні ресурси – матеріально-технічні, трудові, фінансові. Однак, їх обсяг обмежується граничними видатками державного бюджету, що не вистачає для забезпечення ефективної та якісної діяльності. Фінансування видатків з державного бюджету управління Казначейства не забезпечує витрат на виконання повноважень в повному обсязі</w:t>
      </w:r>
      <w:r w:rsidRPr="009B1EA5">
        <w:rPr>
          <w:color w:val="000000"/>
          <w:lang w:eastAsia="zh-CN"/>
        </w:rPr>
        <w:t xml:space="preserve">, обмеженість у фінансуванні органів казначейства не дозволяє реалізувати в повному обсязі проекти та задуми з проведення низки заходів, які сприяють: </w:t>
      </w:r>
    </w:p>
    <w:p w:rsidR="005B55EA" w:rsidRPr="009B1EA5" w:rsidRDefault="005B55EA" w:rsidP="005B55EA">
      <w:pPr>
        <w:suppressAutoHyphens/>
        <w:ind w:firstLine="567"/>
        <w:jc w:val="both"/>
        <w:rPr>
          <w:lang w:eastAsia="zh-CN"/>
        </w:rPr>
      </w:pPr>
      <w:r w:rsidRPr="009B1EA5">
        <w:rPr>
          <w:color w:val="000000"/>
          <w:lang w:eastAsia="zh-CN"/>
        </w:rPr>
        <w:t>оптимізації процесу обслуговування розпорядників та одержувачів бюджетних коштів;</w:t>
      </w:r>
    </w:p>
    <w:p w:rsidR="005B55EA" w:rsidRPr="009B1EA5" w:rsidRDefault="005B55EA" w:rsidP="005B55EA">
      <w:pPr>
        <w:shd w:val="clear" w:color="auto" w:fill="FFFFFF"/>
        <w:tabs>
          <w:tab w:val="left" w:pos="360"/>
        </w:tabs>
        <w:suppressAutoHyphens/>
        <w:ind w:firstLine="567"/>
        <w:jc w:val="both"/>
        <w:rPr>
          <w:lang w:eastAsia="zh-CN"/>
        </w:rPr>
      </w:pPr>
      <w:r w:rsidRPr="009B1EA5">
        <w:rPr>
          <w:color w:val="000000"/>
          <w:lang w:eastAsia="zh-CN"/>
        </w:rPr>
        <w:t>повномасштабного впровадження Системи дистанційного обслугов</w:t>
      </w:r>
      <w:r>
        <w:rPr>
          <w:color w:val="000000"/>
          <w:lang w:eastAsia="zh-CN"/>
        </w:rPr>
        <w:t>ування клієнтів через програмно</w:t>
      </w:r>
      <w:r w:rsidRPr="009B1EA5">
        <w:rPr>
          <w:color w:val="000000"/>
          <w:lang w:eastAsia="zh-CN"/>
        </w:rPr>
        <w:t>-технічний комплекс «Клієнт Казначейства - Казначейство»;</w:t>
      </w:r>
    </w:p>
    <w:p w:rsidR="005B55EA" w:rsidRPr="009B1EA5" w:rsidRDefault="005B55EA" w:rsidP="005B55EA">
      <w:pPr>
        <w:suppressAutoHyphens/>
        <w:ind w:firstLine="567"/>
        <w:jc w:val="both"/>
        <w:rPr>
          <w:lang w:eastAsia="zh-CN"/>
        </w:rPr>
      </w:pPr>
      <w:r w:rsidRPr="009B1EA5">
        <w:rPr>
          <w:color w:val="000000"/>
          <w:lang w:eastAsia="zh-CN"/>
        </w:rPr>
        <w:t>підвищенню якості казначейського обслуговування.</w:t>
      </w:r>
    </w:p>
    <w:p w:rsidR="005B55EA" w:rsidRPr="003B639B" w:rsidRDefault="005B55EA" w:rsidP="005B55EA">
      <w:pPr>
        <w:ind w:firstLine="567"/>
        <w:jc w:val="both"/>
        <w:rPr>
          <w:lang w:eastAsia="zh-CN"/>
        </w:rPr>
      </w:pPr>
      <w:r>
        <w:t xml:space="preserve">З метою вирішення цих питань та враховуючи недостатність коштів державного бюджету на утримання </w:t>
      </w:r>
      <w:r w:rsidRPr="002634A9">
        <w:rPr>
          <w:lang w:eastAsia="zh-CN"/>
        </w:rPr>
        <w:t>Управління Державно</w:t>
      </w:r>
      <w:r>
        <w:rPr>
          <w:lang w:eastAsia="zh-CN"/>
        </w:rPr>
        <w:t xml:space="preserve">ї казначейської служби України </w:t>
      </w:r>
      <w:r w:rsidRPr="002634A9">
        <w:rPr>
          <w:lang w:eastAsia="zh-CN"/>
        </w:rPr>
        <w:t>у Межівському районі Дніпропетровської області</w:t>
      </w:r>
      <w:r>
        <w:t>, необхідне впровадження комплексних заходів, у зв’язку з чим і зумовлена необхідність розробки, прийняття та виконання с</w:t>
      </w:r>
      <w:r w:rsidRPr="007C43AB">
        <w:t>елищн</w:t>
      </w:r>
      <w:r>
        <w:t>ої</w:t>
      </w:r>
      <w:r w:rsidRPr="007C43AB">
        <w:t xml:space="preserve"> </w:t>
      </w:r>
      <w:r>
        <w:t>П</w:t>
      </w:r>
      <w:r w:rsidRPr="007C43AB">
        <w:t>рограм</w:t>
      </w:r>
      <w:r>
        <w:t>и</w:t>
      </w:r>
      <w:r w:rsidRPr="007C43AB">
        <w:rPr>
          <w:spacing w:val="1"/>
        </w:rPr>
        <w:t xml:space="preserve"> </w:t>
      </w:r>
      <w:r w:rsidRPr="007C43AB">
        <w:rPr>
          <w:lang w:eastAsia="zh-CN"/>
        </w:rPr>
        <w:t xml:space="preserve">підтримки державної </w:t>
      </w:r>
      <w:r>
        <w:rPr>
          <w:lang w:eastAsia="zh-CN"/>
        </w:rPr>
        <w:t xml:space="preserve">політики у сфері казначейського </w:t>
      </w:r>
      <w:r w:rsidRPr="007C43AB">
        <w:rPr>
          <w:lang w:eastAsia="zh-CN"/>
        </w:rPr>
        <w:t xml:space="preserve">обслуговування </w:t>
      </w:r>
      <w:r>
        <w:rPr>
          <w:lang w:eastAsia="zh-CN"/>
        </w:rPr>
        <w:t xml:space="preserve"> бюджетних коштів у Межівській </w:t>
      </w:r>
      <w:r w:rsidRPr="007C43AB">
        <w:rPr>
          <w:lang w:eastAsia="zh-CN"/>
        </w:rPr>
        <w:t>селищній територіальній громаді  на 2023-2025 роки</w:t>
      </w:r>
      <w:r>
        <w:t xml:space="preserve"> (далі – Програма).</w:t>
      </w:r>
    </w:p>
    <w:p w:rsidR="005B55EA" w:rsidRDefault="005B55EA" w:rsidP="005B55EA">
      <w:pPr>
        <w:jc w:val="center"/>
        <w:rPr>
          <w:b/>
        </w:rPr>
      </w:pPr>
    </w:p>
    <w:p w:rsidR="005B55EA" w:rsidRPr="003B639B" w:rsidRDefault="005B55EA" w:rsidP="005B55EA">
      <w:pPr>
        <w:jc w:val="center"/>
      </w:pPr>
      <w:r w:rsidRPr="009B1EA5">
        <w:rPr>
          <w:b/>
        </w:rPr>
        <w:t>ІІ. Мета Програми</w:t>
      </w:r>
    </w:p>
    <w:p w:rsidR="005B55EA" w:rsidRPr="009B1EA5" w:rsidRDefault="005B55EA" w:rsidP="005B55EA">
      <w:pPr>
        <w:ind w:firstLine="567"/>
        <w:jc w:val="both"/>
      </w:pPr>
      <w:r>
        <w:t xml:space="preserve">Метою Програми є покращення умов обслуговування розпорядників та одержувачів бюджетних коштів Межівської селищної територіальної громади, створення сприятливих умов праці фахівцям </w:t>
      </w:r>
      <w:r w:rsidRPr="002634A9">
        <w:rPr>
          <w:lang w:eastAsia="zh-CN"/>
        </w:rPr>
        <w:t>Управління Державної казначейської служби України у Межівському районі Дніпропетровської області</w:t>
      </w:r>
      <w:r>
        <w:t xml:space="preserve">, розпорядникам та одержувачам бюджетних коштів для виконання ними повноважень на належному рівні, своєчасної та якісної реалізації державної політики у сфері казначейського обслуговування бюджетних коштів, усунення причин та </w:t>
      </w:r>
      <w:r>
        <w:lastRenderedPageBreak/>
        <w:t>умов вчинення порушень бюджетного законодавства, а також налагодження дієвої співпраці Державної казначейської служби та органів місцевого самоврядування</w:t>
      </w:r>
      <w:r w:rsidRPr="009B1EA5">
        <w:t>, забезпечення ефективного казначейського обслуговування бюджетних коштів та контролю за використанням і збереженням фінансових ресурсів селищної ради</w:t>
      </w:r>
      <w:r>
        <w:t xml:space="preserve"> в умов воєнного та мирного стану</w:t>
      </w:r>
      <w:r w:rsidRPr="009B1EA5">
        <w:t>.</w:t>
      </w:r>
    </w:p>
    <w:p w:rsidR="005B55EA" w:rsidRPr="005B55EA" w:rsidRDefault="005B55EA" w:rsidP="005B55EA">
      <w:pPr>
        <w:widowControl w:val="0"/>
        <w:spacing w:after="120"/>
        <w:ind w:firstLine="618"/>
        <w:jc w:val="center"/>
        <w:rPr>
          <w:b/>
          <w:sz w:val="16"/>
          <w:szCs w:val="16"/>
        </w:rPr>
      </w:pPr>
    </w:p>
    <w:p w:rsidR="005B55EA" w:rsidRPr="009B1EA5" w:rsidRDefault="005B55EA" w:rsidP="005B55EA">
      <w:pPr>
        <w:widowControl w:val="0"/>
        <w:ind w:firstLine="618"/>
        <w:jc w:val="center"/>
        <w:rPr>
          <w:b/>
        </w:rPr>
      </w:pPr>
      <w:r w:rsidRPr="009B1EA5">
        <w:rPr>
          <w:b/>
        </w:rPr>
        <w:t>ІII. Обґрунтування шляхів і засобів розв’язання проблеми, строки та етапи виконання Програми</w:t>
      </w:r>
    </w:p>
    <w:p w:rsidR="005B55EA" w:rsidRPr="009B1EA5" w:rsidRDefault="005B55EA" w:rsidP="005B55EA">
      <w:pPr>
        <w:ind w:firstLine="567"/>
        <w:jc w:val="both"/>
      </w:pPr>
      <w:r>
        <w:t>Одним із вагомих факторів спрямування активності працівників на досягнення конкретних результатів є мотивація (стимулювання). Ефективність мотивації та стимулювання значною мірою пов’язана з проблемою матеріально-технічного забезпечення діяльності управління Казначейства.</w:t>
      </w:r>
      <w:r w:rsidRPr="00822220">
        <w:rPr>
          <w:color w:val="000000"/>
          <w:lang w:eastAsia="zh-CN"/>
        </w:rPr>
        <w:t xml:space="preserve"> </w:t>
      </w:r>
      <w:r w:rsidRPr="009B1EA5">
        <w:rPr>
          <w:color w:val="000000"/>
          <w:lang w:eastAsia="zh-CN"/>
        </w:rPr>
        <w:t>Створення відповідних умов для якісного казначейського обслуговування, налагодження партнерських відносин з розпорядниками та одержувача</w:t>
      </w:r>
      <w:r>
        <w:rPr>
          <w:color w:val="000000"/>
          <w:lang w:eastAsia="zh-CN"/>
        </w:rPr>
        <w:t xml:space="preserve">ми бюджетних коштів </w:t>
      </w:r>
      <w:r>
        <w:t xml:space="preserve">– </w:t>
      </w:r>
      <w:r w:rsidRPr="009B1EA5">
        <w:rPr>
          <w:color w:val="000000"/>
          <w:lang w:eastAsia="zh-CN"/>
        </w:rPr>
        <w:t>є першочерговою поставленою ціллю Програми.</w:t>
      </w:r>
    </w:p>
    <w:p w:rsidR="005B55EA" w:rsidRPr="009B1EA5" w:rsidRDefault="005B55EA" w:rsidP="005B55EA">
      <w:pPr>
        <w:widowControl w:val="0"/>
        <w:ind w:firstLine="567"/>
        <w:jc w:val="both"/>
      </w:pPr>
      <w:r>
        <w:t xml:space="preserve"> Програма спрямована на створення умов для забезпечення безперебійного та ефективного виконання працівниками управління Казначейства повноважень, вирішення проблем соціально-економічного характеру,</w:t>
      </w:r>
      <w:r w:rsidRPr="00D9321C">
        <w:t xml:space="preserve"> </w:t>
      </w:r>
      <w:r w:rsidRPr="009B1EA5">
        <w:t>якісн</w:t>
      </w:r>
      <w:r>
        <w:t>ого</w:t>
      </w:r>
      <w:r w:rsidRPr="009B1EA5">
        <w:t xml:space="preserve"> здійснення повноважень, </w:t>
      </w:r>
      <w:r>
        <w:t xml:space="preserve">визначених </w:t>
      </w:r>
      <w:r w:rsidRPr="00466EEC">
        <w:t>статтею 26 Закону України «Про місцеве самоврядування в Україні», стосовно</w:t>
      </w:r>
      <w:r w:rsidRPr="009B1EA5">
        <w:t xml:space="preserve"> забезпечення виконання рішень щодо програми соціально-економічного та культурного розвитку регіону, цільових програм з інших питань, розвитку науки, освіти, охорони здоров’я, культури, фізичної культури і спорту, туризму, надання органом виконавчої влади якісних послуг громадянам відпові</w:t>
      </w:r>
      <w:r>
        <w:t>дно до європейських стандартів.</w:t>
      </w:r>
    </w:p>
    <w:p w:rsidR="005B55EA" w:rsidRPr="009B1EA5" w:rsidRDefault="005B55EA" w:rsidP="005B55EA">
      <w:pPr>
        <w:widowControl w:val="0"/>
        <w:ind w:firstLine="567"/>
        <w:jc w:val="both"/>
      </w:pPr>
      <w:r>
        <w:t>Проблеми високих цін на комунальні послуги, технічне обслуговування створюють суттєві перешкоди для забезпечення безперебійного та ефективного виконання органами влади покладених на них функцій. Має місце недостатність кошторисних призначень державного бюджету на поточне утримання управління Казначейства. Так,</w:t>
      </w:r>
      <w:r w:rsidRPr="00FA69B1">
        <w:t xml:space="preserve"> </w:t>
      </w:r>
      <w:r w:rsidRPr="009B1EA5">
        <w:t>бюджетні призначення на оплату електроенергії</w:t>
      </w:r>
      <w:r>
        <w:t xml:space="preserve">, </w:t>
      </w:r>
      <w:r w:rsidRPr="009B1EA5">
        <w:t>в умовах військового стану</w:t>
      </w:r>
      <w:r>
        <w:t>,</w:t>
      </w:r>
      <w:r w:rsidRPr="009B1EA5">
        <w:t xml:space="preserve"> покривають лише 40% річної потреби управління</w:t>
      </w:r>
      <w:r>
        <w:t>.</w:t>
      </w:r>
      <w:r w:rsidRPr="009B1EA5">
        <w:t xml:space="preserve"> </w:t>
      </w:r>
    </w:p>
    <w:p w:rsidR="005B55EA" w:rsidRDefault="005B55EA" w:rsidP="005B55EA">
      <w:pPr>
        <w:widowControl w:val="0"/>
        <w:ind w:firstLine="567"/>
        <w:jc w:val="both"/>
      </w:pPr>
      <w:r>
        <w:t xml:space="preserve">Досягнення поставлених цілей можливе за умови належного фінансового та матеріально-технічного забезпечення діяльності управління Казначейства, що не забезпечено через недостатність коштів державного бюджету. </w:t>
      </w:r>
    </w:p>
    <w:p w:rsidR="005B55EA" w:rsidRDefault="005B55EA" w:rsidP="005B55EA">
      <w:pPr>
        <w:widowControl w:val="0"/>
        <w:ind w:firstLine="567"/>
        <w:jc w:val="both"/>
      </w:pPr>
      <w:r>
        <w:t>Програма передбачає поточне утримання, поліпшення матеріально-технічної бази управління Казначейства, що буде сприяти їх ефективному функціонуванню, підвищенню оперативності та ефективності прийняття та реалізації управлінських рішень.</w:t>
      </w:r>
    </w:p>
    <w:p w:rsidR="005B55EA" w:rsidRDefault="005B55EA" w:rsidP="005B55EA">
      <w:pPr>
        <w:widowControl w:val="0"/>
        <w:ind w:firstLine="567"/>
        <w:jc w:val="both"/>
      </w:pPr>
      <w:r>
        <w:t>Фінансування заходів, передбачених Програмою, здійснюватиметься за рахунок коштів бюджету Межівської селищної територіальної громади в межах бюджетних призначень за рахунок вільного залишку бюджетних коштів або перевиконання дохідної частини загального фонду з урахуванням вимог частини другої статті 85 Бюджетного кодексу України та інших джерел, не заборонених законодавством.</w:t>
      </w:r>
    </w:p>
    <w:p w:rsidR="005B55EA" w:rsidRDefault="005B55EA" w:rsidP="005B55EA">
      <w:pPr>
        <w:ind w:firstLine="567"/>
        <w:jc w:val="both"/>
        <w:rPr>
          <w:color w:val="000000"/>
          <w:lang w:eastAsia="zh-CN"/>
        </w:rPr>
      </w:pPr>
      <w:r w:rsidRPr="009B1EA5">
        <w:rPr>
          <w:color w:val="000000"/>
          <w:lang w:eastAsia="zh-CN"/>
        </w:rPr>
        <w:t>Програма реалізується протягом 2023-2025 рок</w:t>
      </w:r>
      <w:r>
        <w:rPr>
          <w:color w:val="000000"/>
          <w:lang w:eastAsia="zh-CN"/>
        </w:rPr>
        <w:t>ів.</w:t>
      </w:r>
    </w:p>
    <w:p w:rsidR="005B55EA" w:rsidRPr="009B1EA5" w:rsidRDefault="005B55EA" w:rsidP="005B55EA">
      <w:pPr>
        <w:ind w:firstLine="567"/>
        <w:jc w:val="both"/>
      </w:pPr>
      <w:r>
        <w:rPr>
          <w:color w:val="000000"/>
          <w:lang w:eastAsia="zh-CN"/>
        </w:rPr>
        <w:t>Паспорт Програми додається (додаток 1).</w:t>
      </w:r>
    </w:p>
    <w:p w:rsidR="005B55EA" w:rsidRPr="009B1EA5" w:rsidRDefault="005B55EA" w:rsidP="005B55EA">
      <w:pPr>
        <w:suppressAutoHyphens/>
        <w:ind w:firstLine="700"/>
        <w:jc w:val="both"/>
        <w:rPr>
          <w:rFonts w:eastAsia="Courier New"/>
          <w:lang w:eastAsia="zh-CN" w:bidi="hi-IN"/>
        </w:rPr>
      </w:pPr>
    </w:p>
    <w:p w:rsidR="005B55EA" w:rsidRPr="00AE0D7E" w:rsidRDefault="005B55EA" w:rsidP="005B55EA">
      <w:pPr>
        <w:jc w:val="center"/>
        <w:rPr>
          <w:b/>
        </w:rPr>
      </w:pPr>
      <w:r>
        <w:rPr>
          <w:b/>
          <w:lang w:val="en-US"/>
        </w:rPr>
        <w:t>IV</w:t>
      </w:r>
      <w:r>
        <w:rPr>
          <w:b/>
        </w:rPr>
        <w:t xml:space="preserve">. </w:t>
      </w:r>
      <w:r w:rsidRPr="00AE0D7E">
        <w:rPr>
          <w:b/>
        </w:rPr>
        <w:t>Завдання Прог</w:t>
      </w:r>
      <w:r>
        <w:rPr>
          <w:b/>
        </w:rPr>
        <w:t>рами та результативні показники</w:t>
      </w:r>
    </w:p>
    <w:p w:rsidR="005B55EA" w:rsidRPr="00CB12FC" w:rsidRDefault="005B55EA" w:rsidP="005B55EA">
      <w:pPr>
        <w:pStyle w:val="LO-Normal"/>
        <w:ind w:firstLine="567"/>
        <w:jc w:val="both"/>
        <w:rPr>
          <w:rFonts w:eastAsia="Times New Roman" w:cs="Times New Roman"/>
          <w:color w:val="000000"/>
          <w:lang w:val="uk-UA" w:eastAsia="uk-UA" w:bidi="uk-UA"/>
        </w:rPr>
      </w:pPr>
      <w:r w:rsidRPr="00CB12FC">
        <w:rPr>
          <w:rFonts w:eastAsia="Times New Roman" w:cs="Times New Roman"/>
          <w:color w:val="000000"/>
          <w:lang w:val="uk-UA" w:eastAsia="uk-UA" w:bidi="uk-UA"/>
        </w:rPr>
        <w:t>Основним завданням Програми є:</w:t>
      </w:r>
    </w:p>
    <w:p w:rsidR="005B55EA" w:rsidRPr="00CB12FC" w:rsidRDefault="005B55EA" w:rsidP="005B55EA">
      <w:pPr>
        <w:pStyle w:val="LO-Normal"/>
        <w:ind w:firstLine="567"/>
        <w:jc w:val="both"/>
        <w:rPr>
          <w:rFonts w:cs="Times New Roman"/>
          <w:lang w:val="uk-UA"/>
        </w:rPr>
      </w:pPr>
      <w:r w:rsidRPr="00CB12FC">
        <w:rPr>
          <w:rFonts w:cs="Times New Roman"/>
          <w:lang w:val="uk-UA"/>
        </w:rPr>
        <w:t xml:space="preserve">1. Підвищення якості казначейського обслуговування розпорядників та одержувачів бюджетних коштів. </w:t>
      </w:r>
    </w:p>
    <w:p w:rsidR="005B55EA" w:rsidRPr="00CB12FC" w:rsidRDefault="005B55EA" w:rsidP="005B55EA">
      <w:pPr>
        <w:suppressAutoHyphens/>
        <w:ind w:firstLine="567"/>
        <w:jc w:val="both"/>
      </w:pPr>
      <w:r w:rsidRPr="00CB12FC">
        <w:rPr>
          <w:rFonts w:eastAsia="Courier New"/>
          <w:lang w:eastAsia="zh-CN" w:bidi="hi-IN"/>
        </w:rPr>
        <w:t xml:space="preserve">2. Забезпечення ефективного управління фінансовими ресурсами </w:t>
      </w:r>
      <w:r>
        <w:rPr>
          <w:rFonts w:eastAsia="Courier New"/>
          <w:lang w:eastAsia="zh-CN" w:bidi="hi-IN"/>
        </w:rPr>
        <w:t xml:space="preserve">бюджету Межівської </w:t>
      </w:r>
      <w:r w:rsidRPr="00CB12FC">
        <w:rPr>
          <w:rFonts w:eastAsia="Courier New"/>
          <w:lang w:eastAsia="zh-CN" w:bidi="hi-IN"/>
        </w:rPr>
        <w:t>селищно</w:t>
      </w:r>
      <w:r>
        <w:rPr>
          <w:rFonts w:eastAsia="Courier New"/>
          <w:lang w:eastAsia="zh-CN" w:bidi="hi-IN"/>
        </w:rPr>
        <w:t>ї</w:t>
      </w:r>
      <w:r w:rsidRPr="00CB12FC">
        <w:rPr>
          <w:rFonts w:eastAsia="Courier New"/>
          <w:lang w:eastAsia="zh-CN" w:bidi="hi-IN"/>
        </w:rPr>
        <w:t xml:space="preserve"> </w:t>
      </w:r>
      <w:r>
        <w:rPr>
          <w:rFonts w:eastAsia="Courier New"/>
          <w:lang w:eastAsia="zh-CN" w:bidi="hi-IN"/>
        </w:rPr>
        <w:t>територіальної громади</w:t>
      </w:r>
      <w:r w:rsidRPr="00CB12FC">
        <w:rPr>
          <w:rFonts w:eastAsia="Courier New"/>
          <w:lang w:eastAsia="zh-CN" w:bidi="hi-IN"/>
        </w:rPr>
        <w:t xml:space="preserve"> шляхом отрима</w:t>
      </w:r>
      <w:r>
        <w:rPr>
          <w:rFonts w:eastAsia="Courier New"/>
          <w:lang w:eastAsia="zh-CN" w:bidi="hi-IN"/>
        </w:rPr>
        <w:t xml:space="preserve">ння інформації про взяття </w:t>
      </w:r>
      <w:proofErr w:type="spellStart"/>
      <w:r>
        <w:rPr>
          <w:rFonts w:eastAsia="Courier New"/>
          <w:lang w:eastAsia="zh-CN" w:bidi="hi-IN"/>
        </w:rPr>
        <w:t>зобовʼ</w:t>
      </w:r>
      <w:r w:rsidRPr="00CB12FC">
        <w:rPr>
          <w:rFonts w:eastAsia="Courier New"/>
          <w:lang w:eastAsia="zh-CN" w:bidi="hi-IN"/>
        </w:rPr>
        <w:t>язань</w:t>
      </w:r>
      <w:proofErr w:type="spellEnd"/>
      <w:r w:rsidRPr="00CB12FC">
        <w:rPr>
          <w:rFonts w:eastAsia="Courier New"/>
          <w:lang w:eastAsia="zh-CN" w:bidi="hi-IN"/>
        </w:rPr>
        <w:t xml:space="preserve"> розпорядниками коштів.</w:t>
      </w:r>
    </w:p>
    <w:p w:rsidR="005B55EA" w:rsidRPr="00CB12FC" w:rsidRDefault="005B55EA" w:rsidP="005B55EA">
      <w:pPr>
        <w:suppressAutoHyphens/>
        <w:ind w:firstLine="567"/>
        <w:jc w:val="both"/>
      </w:pPr>
      <w:r w:rsidRPr="00CB12FC">
        <w:rPr>
          <w:rFonts w:eastAsia="Courier New"/>
          <w:lang w:eastAsia="zh-CN" w:bidi="hi-IN"/>
        </w:rPr>
        <w:t xml:space="preserve">3. Підтримка місцевим бюджетом інформаційного та матеріально-технічного забезпечення Управління Державної казначейської служби України у Межівському районі, в </w:t>
      </w:r>
      <w:r w:rsidRPr="00CB12FC">
        <w:rPr>
          <w:rFonts w:eastAsia="Courier New"/>
          <w:lang w:eastAsia="zh-CN" w:bidi="hi-IN"/>
        </w:rPr>
        <w:lastRenderedPageBreak/>
        <w:t>тому числі д</w:t>
      </w:r>
      <w:r>
        <w:rPr>
          <w:rFonts w:eastAsia="Courier New"/>
          <w:lang w:eastAsia="zh-CN" w:bidi="hi-IN"/>
        </w:rPr>
        <w:t>ля якісної роботи та ефективного</w:t>
      </w:r>
      <w:r w:rsidRPr="00CB12FC">
        <w:rPr>
          <w:rFonts w:eastAsia="Courier New"/>
          <w:lang w:eastAsia="zh-CN" w:bidi="hi-IN"/>
        </w:rPr>
        <w:t xml:space="preserve"> використанн</w:t>
      </w:r>
      <w:r>
        <w:rPr>
          <w:rFonts w:eastAsia="Courier New"/>
          <w:lang w:eastAsia="zh-CN" w:bidi="hi-IN"/>
        </w:rPr>
        <w:t>я</w:t>
      </w:r>
      <w:r w:rsidRPr="00CB12FC">
        <w:rPr>
          <w:rFonts w:eastAsia="Courier New"/>
          <w:lang w:eastAsia="zh-CN" w:bidi="hi-IN"/>
        </w:rPr>
        <w:t xml:space="preserve"> програмно-технічних ко</w:t>
      </w:r>
      <w:r>
        <w:rPr>
          <w:rFonts w:eastAsia="Courier New"/>
          <w:lang w:eastAsia="zh-CN" w:bidi="hi-IN"/>
        </w:rPr>
        <w:t xml:space="preserve">мплексів «Клієнт казначейства-Казначейство», </w:t>
      </w:r>
      <w:proofErr w:type="spellStart"/>
      <w:r>
        <w:rPr>
          <w:rFonts w:eastAsia="Courier New"/>
          <w:lang w:eastAsia="zh-CN" w:bidi="hi-IN"/>
        </w:rPr>
        <w:t>АС«Є-Звітність</w:t>
      </w:r>
      <w:proofErr w:type="spellEnd"/>
      <w:r>
        <w:rPr>
          <w:rFonts w:eastAsia="Courier New"/>
          <w:lang w:eastAsia="zh-CN" w:bidi="hi-IN"/>
        </w:rPr>
        <w:t>».</w:t>
      </w:r>
    </w:p>
    <w:p w:rsidR="005B55EA" w:rsidRDefault="005B55EA" w:rsidP="005B55EA">
      <w:pPr>
        <w:suppressAutoHyphens/>
        <w:ind w:firstLine="567"/>
        <w:jc w:val="both"/>
        <w:rPr>
          <w:rFonts w:eastAsia="Courier New"/>
          <w:lang w:eastAsia="zh-CN" w:bidi="hi-IN"/>
        </w:rPr>
      </w:pPr>
      <w:r w:rsidRPr="00CB12FC">
        <w:rPr>
          <w:rFonts w:eastAsia="Courier New"/>
          <w:lang w:eastAsia="zh-CN" w:bidi="hi-IN"/>
        </w:rPr>
        <w:t>4. Створення належних умов праці для спеціалістів Управління з метою якісного та оперативного обслуговування бюджету</w:t>
      </w:r>
      <w:r>
        <w:rPr>
          <w:rFonts w:eastAsia="Courier New"/>
          <w:lang w:eastAsia="zh-CN" w:bidi="hi-IN"/>
        </w:rPr>
        <w:t xml:space="preserve"> Межівської селищної територіальної громади.</w:t>
      </w:r>
    </w:p>
    <w:p w:rsidR="005B55EA" w:rsidRPr="00CB12FC" w:rsidRDefault="005B55EA" w:rsidP="005B55EA">
      <w:pPr>
        <w:tabs>
          <w:tab w:val="left" w:pos="2865"/>
          <w:tab w:val="left" w:pos="3600"/>
        </w:tabs>
        <w:suppressAutoHyphens/>
        <w:ind w:firstLine="567"/>
        <w:jc w:val="both"/>
        <w:rPr>
          <w:color w:val="000000"/>
          <w:lang w:eastAsia="zh-CN"/>
        </w:rPr>
      </w:pPr>
      <w:r w:rsidRPr="00CB12FC">
        <w:rPr>
          <w:color w:val="000000"/>
          <w:lang w:eastAsia="zh-CN"/>
        </w:rPr>
        <w:t xml:space="preserve">Виконання заходів Програми </w:t>
      </w:r>
      <w:r>
        <w:rPr>
          <w:color w:val="000000"/>
          <w:lang w:eastAsia="zh-CN"/>
        </w:rPr>
        <w:t xml:space="preserve">(додаток 2) </w:t>
      </w:r>
      <w:r w:rsidRPr="00CB12FC">
        <w:rPr>
          <w:color w:val="000000"/>
          <w:lang w:eastAsia="zh-CN"/>
        </w:rPr>
        <w:t>дасть змогу:</w:t>
      </w:r>
    </w:p>
    <w:p w:rsidR="005B55EA" w:rsidRPr="00CB12FC" w:rsidRDefault="005B55EA" w:rsidP="005B55EA">
      <w:pPr>
        <w:pStyle w:val="ac"/>
        <w:numPr>
          <w:ilvl w:val="0"/>
          <w:numId w:val="4"/>
        </w:numPr>
        <w:tabs>
          <w:tab w:val="left" w:pos="2865"/>
          <w:tab w:val="left" w:pos="3600"/>
        </w:tabs>
        <w:suppressAutoHyphens/>
        <w:spacing w:after="0" w:line="240" w:lineRule="auto"/>
        <w:jc w:val="both"/>
        <w:rPr>
          <w:rFonts w:ascii="Times New Roman" w:hAnsi="Times New Roman" w:cs="Times New Roman"/>
          <w:color w:val="000000"/>
          <w:sz w:val="24"/>
          <w:szCs w:val="24"/>
          <w:lang w:val="uk-UA" w:eastAsia="zh-CN"/>
        </w:rPr>
      </w:pPr>
      <w:r w:rsidRPr="00CB12FC">
        <w:rPr>
          <w:rFonts w:ascii="Times New Roman" w:hAnsi="Times New Roman" w:cs="Times New Roman"/>
          <w:color w:val="000000"/>
          <w:sz w:val="24"/>
          <w:szCs w:val="24"/>
          <w:lang w:val="uk-UA" w:eastAsia="zh-CN"/>
        </w:rPr>
        <w:t>покращити рівень та прискорити процес казначейського обслуговування розпорядників та одержувачів бюджетних коштів;</w:t>
      </w:r>
    </w:p>
    <w:p w:rsidR="005B55EA" w:rsidRPr="00CB12FC" w:rsidRDefault="005B55EA" w:rsidP="005B55EA">
      <w:pPr>
        <w:pStyle w:val="ac"/>
        <w:numPr>
          <w:ilvl w:val="0"/>
          <w:numId w:val="4"/>
        </w:numPr>
        <w:tabs>
          <w:tab w:val="left" w:pos="2865"/>
          <w:tab w:val="left" w:pos="3600"/>
        </w:tabs>
        <w:suppressAutoHyphens/>
        <w:spacing w:after="0" w:line="240" w:lineRule="auto"/>
        <w:jc w:val="both"/>
        <w:rPr>
          <w:rFonts w:ascii="Times New Roman" w:hAnsi="Times New Roman" w:cs="Times New Roman"/>
          <w:color w:val="000000"/>
          <w:sz w:val="24"/>
          <w:szCs w:val="24"/>
          <w:lang w:val="uk-UA" w:eastAsia="zh-CN"/>
        </w:rPr>
      </w:pPr>
      <w:r w:rsidRPr="00CB12FC">
        <w:rPr>
          <w:rFonts w:ascii="Times New Roman" w:hAnsi="Times New Roman" w:cs="Times New Roman"/>
          <w:color w:val="000000"/>
          <w:sz w:val="24"/>
          <w:szCs w:val="24"/>
          <w:lang w:val="uk-UA" w:eastAsia="zh-CN"/>
        </w:rPr>
        <w:t xml:space="preserve">забезпечити якісне </w:t>
      </w:r>
      <w:r w:rsidRPr="00CB12FC">
        <w:rPr>
          <w:rFonts w:ascii="Times New Roman" w:hAnsi="Times New Roman" w:cs="Times New Roman"/>
          <w:sz w:val="24"/>
          <w:szCs w:val="24"/>
          <w:lang w:val="uk-UA" w:eastAsia="zh-CN"/>
        </w:rPr>
        <w:t>функціонування системи електронної звітності;</w:t>
      </w:r>
    </w:p>
    <w:p w:rsidR="005B55EA" w:rsidRPr="00CB12FC" w:rsidRDefault="005B55EA" w:rsidP="005B55EA">
      <w:pPr>
        <w:pStyle w:val="ac"/>
        <w:numPr>
          <w:ilvl w:val="0"/>
          <w:numId w:val="4"/>
        </w:numPr>
        <w:tabs>
          <w:tab w:val="left" w:pos="2865"/>
          <w:tab w:val="left" w:pos="3600"/>
        </w:tabs>
        <w:suppressAutoHyphens/>
        <w:spacing w:after="0" w:line="240" w:lineRule="auto"/>
        <w:jc w:val="both"/>
        <w:rPr>
          <w:rFonts w:ascii="Times New Roman" w:hAnsi="Times New Roman" w:cs="Times New Roman"/>
          <w:color w:val="000000"/>
          <w:sz w:val="24"/>
          <w:szCs w:val="24"/>
          <w:lang w:val="uk-UA" w:eastAsia="zh-CN"/>
        </w:rPr>
      </w:pPr>
      <w:r w:rsidRPr="00CB12FC">
        <w:rPr>
          <w:rFonts w:ascii="Times New Roman" w:hAnsi="Times New Roman" w:cs="Times New Roman"/>
          <w:color w:val="000000"/>
          <w:sz w:val="24"/>
          <w:szCs w:val="24"/>
          <w:lang w:val="uk-UA" w:eastAsia="zh-CN"/>
        </w:rPr>
        <w:t>забезпечити системність процесу казначейського обслуговування місцевого бюджету у затверджених обсягах за рахунок модернізації роботи управління Казначейства;</w:t>
      </w:r>
    </w:p>
    <w:p w:rsidR="005B55EA" w:rsidRPr="00CB12FC" w:rsidRDefault="005B55EA" w:rsidP="005B55EA">
      <w:pPr>
        <w:pStyle w:val="ac"/>
        <w:numPr>
          <w:ilvl w:val="0"/>
          <w:numId w:val="4"/>
        </w:numPr>
        <w:tabs>
          <w:tab w:val="left" w:pos="2865"/>
          <w:tab w:val="left" w:pos="3600"/>
        </w:tabs>
        <w:suppressAutoHyphens/>
        <w:spacing w:after="0" w:line="240" w:lineRule="auto"/>
        <w:jc w:val="both"/>
        <w:rPr>
          <w:rFonts w:ascii="Times New Roman" w:hAnsi="Times New Roman" w:cs="Times New Roman"/>
          <w:color w:val="000000"/>
          <w:sz w:val="24"/>
          <w:szCs w:val="24"/>
          <w:lang w:val="uk-UA" w:eastAsia="zh-CN"/>
        </w:rPr>
      </w:pPr>
      <w:r w:rsidRPr="00CB12FC">
        <w:rPr>
          <w:rFonts w:ascii="Times New Roman" w:hAnsi="Times New Roman" w:cs="Times New Roman"/>
          <w:color w:val="000000"/>
          <w:sz w:val="24"/>
          <w:szCs w:val="24"/>
          <w:lang w:val="uk-UA" w:eastAsia="zh-CN"/>
        </w:rPr>
        <w:t>покращити матеріальн</w:t>
      </w:r>
      <w:r>
        <w:rPr>
          <w:rFonts w:ascii="Times New Roman" w:hAnsi="Times New Roman" w:cs="Times New Roman"/>
          <w:color w:val="000000"/>
          <w:sz w:val="24"/>
          <w:szCs w:val="24"/>
          <w:lang w:val="uk-UA" w:eastAsia="zh-CN"/>
        </w:rPr>
        <w:t xml:space="preserve">о-технічну базу та умови праці </w:t>
      </w:r>
      <w:r w:rsidRPr="00CB12FC">
        <w:rPr>
          <w:rFonts w:ascii="Times New Roman" w:hAnsi="Times New Roman" w:cs="Times New Roman"/>
          <w:color w:val="000000"/>
          <w:sz w:val="24"/>
          <w:szCs w:val="24"/>
          <w:lang w:val="uk-UA" w:eastAsia="zh-CN"/>
        </w:rPr>
        <w:t>працівників Управління Державної к</w:t>
      </w:r>
      <w:r>
        <w:rPr>
          <w:rFonts w:ascii="Times New Roman" w:hAnsi="Times New Roman" w:cs="Times New Roman"/>
          <w:color w:val="000000"/>
          <w:sz w:val="24"/>
          <w:szCs w:val="24"/>
          <w:lang w:val="uk-UA" w:eastAsia="zh-CN"/>
        </w:rPr>
        <w:t xml:space="preserve">азначейської служби України </w:t>
      </w:r>
      <w:r w:rsidRPr="00CB12FC">
        <w:rPr>
          <w:rFonts w:ascii="Times New Roman" w:hAnsi="Times New Roman" w:cs="Times New Roman"/>
          <w:color w:val="000000"/>
          <w:sz w:val="24"/>
          <w:szCs w:val="24"/>
          <w:lang w:val="uk-UA" w:eastAsia="zh-CN"/>
        </w:rPr>
        <w:t>у Межівському районі Дніпропетровської області;</w:t>
      </w:r>
    </w:p>
    <w:p w:rsidR="005B55EA" w:rsidRPr="00CB12FC" w:rsidRDefault="005B55EA" w:rsidP="005B55EA">
      <w:pPr>
        <w:pStyle w:val="ac"/>
        <w:numPr>
          <w:ilvl w:val="0"/>
          <w:numId w:val="4"/>
        </w:numPr>
        <w:tabs>
          <w:tab w:val="left" w:pos="2865"/>
          <w:tab w:val="left" w:pos="3600"/>
        </w:tabs>
        <w:suppressAutoHyphens/>
        <w:spacing w:after="0" w:line="240" w:lineRule="auto"/>
        <w:jc w:val="both"/>
        <w:rPr>
          <w:rFonts w:ascii="Times New Roman" w:hAnsi="Times New Roman" w:cs="Times New Roman"/>
          <w:color w:val="000000"/>
          <w:sz w:val="24"/>
          <w:szCs w:val="24"/>
          <w:lang w:val="uk-UA" w:eastAsia="zh-CN"/>
        </w:rPr>
      </w:pPr>
      <w:r w:rsidRPr="00CB12FC">
        <w:rPr>
          <w:rFonts w:ascii="Times New Roman" w:eastAsia="Times New Roman" w:hAnsi="Times New Roman" w:cs="Times New Roman"/>
          <w:color w:val="000000"/>
          <w:sz w:val="24"/>
          <w:szCs w:val="24"/>
          <w:lang w:val="uk-UA" w:eastAsia="zh-CN"/>
        </w:rPr>
        <w:t>створити комфортні умови для розпорядників та одержувачів бюджетних коштів під час проведення семінарів та нарад;</w:t>
      </w:r>
    </w:p>
    <w:p w:rsidR="005B55EA" w:rsidRPr="00CB12FC" w:rsidRDefault="005B55EA" w:rsidP="005B55EA">
      <w:pPr>
        <w:pStyle w:val="ac"/>
        <w:numPr>
          <w:ilvl w:val="0"/>
          <w:numId w:val="4"/>
        </w:numPr>
        <w:tabs>
          <w:tab w:val="left" w:pos="2865"/>
          <w:tab w:val="left" w:pos="3600"/>
        </w:tabs>
        <w:suppressAutoHyphens/>
        <w:spacing w:after="0" w:line="240" w:lineRule="auto"/>
        <w:jc w:val="both"/>
        <w:rPr>
          <w:rFonts w:ascii="Times New Roman" w:hAnsi="Times New Roman" w:cs="Times New Roman"/>
          <w:color w:val="000000"/>
          <w:sz w:val="24"/>
          <w:szCs w:val="24"/>
          <w:lang w:val="uk-UA" w:eastAsia="zh-CN"/>
        </w:rPr>
      </w:pPr>
      <w:r w:rsidRPr="00CB12FC">
        <w:rPr>
          <w:rFonts w:ascii="Times New Roman" w:eastAsia="Times New Roman" w:hAnsi="Times New Roman" w:cs="Times New Roman"/>
          <w:color w:val="000000"/>
          <w:sz w:val="24"/>
          <w:szCs w:val="24"/>
          <w:lang w:val="uk-UA" w:eastAsia="zh-CN"/>
        </w:rPr>
        <w:t xml:space="preserve">продовжити створення комплексних систем захисту інформації з підтвердженою відповідністю; </w:t>
      </w:r>
    </w:p>
    <w:p w:rsidR="005B55EA" w:rsidRPr="00CB12FC" w:rsidRDefault="005B55EA" w:rsidP="005B55EA">
      <w:pPr>
        <w:pStyle w:val="ac"/>
        <w:numPr>
          <w:ilvl w:val="0"/>
          <w:numId w:val="4"/>
        </w:numPr>
        <w:tabs>
          <w:tab w:val="left" w:pos="2865"/>
          <w:tab w:val="left" w:pos="3600"/>
        </w:tabs>
        <w:suppressAutoHyphens/>
        <w:spacing w:after="0" w:line="240" w:lineRule="auto"/>
        <w:jc w:val="both"/>
        <w:rPr>
          <w:rFonts w:ascii="Times New Roman" w:hAnsi="Times New Roman" w:cs="Times New Roman"/>
          <w:color w:val="000000"/>
          <w:sz w:val="24"/>
          <w:szCs w:val="24"/>
          <w:lang w:val="uk-UA" w:eastAsia="zh-CN"/>
        </w:rPr>
      </w:pPr>
      <w:r>
        <w:rPr>
          <w:rFonts w:ascii="Times New Roman" w:eastAsia="Times New Roman" w:hAnsi="Times New Roman" w:cs="Times New Roman"/>
          <w:color w:val="000000"/>
          <w:sz w:val="24"/>
          <w:szCs w:val="24"/>
          <w:lang w:val="uk-UA" w:eastAsia="zh-CN"/>
        </w:rPr>
        <w:t xml:space="preserve">впровадити </w:t>
      </w:r>
      <w:r w:rsidRPr="00CB12FC">
        <w:rPr>
          <w:rFonts w:ascii="Times New Roman" w:eastAsia="Times New Roman" w:hAnsi="Times New Roman" w:cs="Times New Roman"/>
          <w:color w:val="000000"/>
          <w:sz w:val="24"/>
          <w:szCs w:val="24"/>
          <w:lang w:val="uk-UA" w:eastAsia="zh-CN"/>
        </w:rPr>
        <w:t>сучасні інформаційні т</w:t>
      </w:r>
      <w:r>
        <w:rPr>
          <w:rFonts w:ascii="Times New Roman" w:eastAsia="Times New Roman" w:hAnsi="Times New Roman" w:cs="Times New Roman"/>
          <w:color w:val="000000"/>
          <w:sz w:val="24"/>
          <w:szCs w:val="24"/>
          <w:lang w:val="uk-UA" w:eastAsia="zh-CN"/>
        </w:rPr>
        <w:t>ехнології, з метою підвищення р</w:t>
      </w:r>
      <w:r w:rsidRPr="00CB12FC">
        <w:rPr>
          <w:rFonts w:ascii="Times New Roman" w:eastAsia="Times New Roman" w:hAnsi="Times New Roman" w:cs="Times New Roman"/>
          <w:color w:val="000000"/>
          <w:sz w:val="24"/>
          <w:szCs w:val="24"/>
          <w:lang w:val="uk-UA" w:eastAsia="zh-CN"/>
        </w:rPr>
        <w:t>івня інформаційної культури та загального освітнього рівня населення;</w:t>
      </w:r>
    </w:p>
    <w:p w:rsidR="005B55EA" w:rsidRPr="00CB12FC" w:rsidRDefault="005B55EA" w:rsidP="005B55EA">
      <w:pPr>
        <w:pStyle w:val="ac"/>
        <w:numPr>
          <w:ilvl w:val="0"/>
          <w:numId w:val="4"/>
        </w:numPr>
        <w:tabs>
          <w:tab w:val="left" w:pos="2865"/>
          <w:tab w:val="left" w:pos="3600"/>
        </w:tabs>
        <w:suppressAutoHyphens/>
        <w:spacing w:after="0" w:line="240" w:lineRule="auto"/>
        <w:jc w:val="both"/>
        <w:rPr>
          <w:color w:val="000000"/>
          <w:sz w:val="24"/>
          <w:szCs w:val="24"/>
          <w:lang w:val="uk-UA" w:eastAsia="zh-CN"/>
        </w:rPr>
      </w:pPr>
      <w:r w:rsidRPr="00CB12FC">
        <w:rPr>
          <w:rFonts w:ascii="Times New Roman" w:eastAsia="Times New Roman" w:hAnsi="Times New Roman" w:cs="Times New Roman"/>
          <w:color w:val="000000"/>
          <w:sz w:val="24"/>
          <w:szCs w:val="24"/>
          <w:lang w:val="uk-UA" w:eastAsia="zh-CN"/>
        </w:rPr>
        <w:t>прискорити впровадження подання документів розпорядниками та одержувачами бюджетних коштів в електронному вигляді;</w:t>
      </w:r>
    </w:p>
    <w:p w:rsidR="005B55EA" w:rsidRPr="00CB12FC" w:rsidRDefault="005B55EA" w:rsidP="005B55EA">
      <w:pPr>
        <w:pStyle w:val="ac"/>
        <w:numPr>
          <w:ilvl w:val="0"/>
          <w:numId w:val="4"/>
        </w:numPr>
        <w:tabs>
          <w:tab w:val="left" w:pos="2865"/>
          <w:tab w:val="left" w:pos="3600"/>
        </w:tabs>
        <w:suppressAutoHyphens/>
        <w:spacing w:after="0" w:line="240" w:lineRule="auto"/>
        <w:jc w:val="both"/>
        <w:rPr>
          <w:color w:val="000000"/>
          <w:sz w:val="24"/>
          <w:szCs w:val="24"/>
          <w:lang w:val="uk-UA" w:eastAsia="zh-CN"/>
        </w:rPr>
      </w:pPr>
      <w:r w:rsidRPr="00CB12FC">
        <w:rPr>
          <w:rFonts w:ascii="Times New Roman" w:eastAsia="Times New Roman" w:hAnsi="Times New Roman" w:cs="Times New Roman"/>
          <w:color w:val="000000"/>
          <w:sz w:val="24"/>
          <w:szCs w:val="24"/>
          <w:lang w:val="uk-UA" w:eastAsia="zh-CN"/>
        </w:rPr>
        <w:t>підвищити ефективність запобігання порушення законодавства у бюджетній сфері;</w:t>
      </w:r>
    </w:p>
    <w:p w:rsidR="005B55EA" w:rsidRPr="00CB12FC" w:rsidRDefault="005B55EA" w:rsidP="005B55EA">
      <w:pPr>
        <w:pStyle w:val="ac"/>
        <w:numPr>
          <w:ilvl w:val="0"/>
          <w:numId w:val="4"/>
        </w:numPr>
        <w:tabs>
          <w:tab w:val="left" w:pos="2865"/>
          <w:tab w:val="left" w:pos="3600"/>
        </w:tabs>
        <w:suppressAutoHyphens/>
        <w:spacing w:after="0" w:line="240" w:lineRule="auto"/>
        <w:jc w:val="both"/>
        <w:rPr>
          <w:rFonts w:ascii="Times New Roman" w:eastAsia="Times New Roman" w:hAnsi="Times New Roman" w:cs="Times New Roman"/>
          <w:sz w:val="24"/>
          <w:szCs w:val="24"/>
          <w:lang w:val="uk-UA" w:eastAsia="zh-CN"/>
        </w:rPr>
      </w:pPr>
      <w:r w:rsidRPr="00CB12FC">
        <w:rPr>
          <w:rFonts w:ascii="Times New Roman" w:eastAsia="Times New Roman" w:hAnsi="Times New Roman" w:cs="Times New Roman"/>
          <w:color w:val="000000"/>
          <w:sz w:val="24"/>
          <w:szCs w:val="24"/>
          <w:lang w:val="uk-UA" w:eastAsia="zh-CN"/>
        </w:rPr>
        <w:t>створити умови для партнерських взаємовідносин</w:t>
      </w:r>
      <w:r>
        <w:rPr>
          <w:rFonts w:ascii="Times New Roman" w:eastAsia="Times New Roman" w:hAnsi="Times New Roman" w:cs="Times New Roman"/>
          <w:color w:val="000000"/>
          <w:sz w:val="24"/>
          <w:szCs w:val="24"/>
          <w:lang w:val="uk-UA" w:eastAsia="zh-CN"/>
        </w:rPr>
        <w:t xml:space="preserve"> </w:t>
      </w:r>
      <w:r w:rsidRPr="00CB12FC">
        <w:rPr>
          <w:rFonts w:ascii="Times New Roman" w:eastAsia="Times New Roman" w:hAnsi="Times New Roman" w:cs="Times New Roman"/>
          <w:sz w:val="24"/>
          <w:szCs w:val="24"/>
          <w:lang w:val="uk-UA" w:eastAsia="zh-CN"/>
        </w:rPr>
        <w:t>управління Державної казначейської служби України у Межі</w:t>
      </w:r>
      <w:r w:rsidRPr="00CB12FC">
        <w:rPr>
          <w:rFonts w:ascii="Times New Roman" w:eastAsia="Times New Roman" w:hAnsi="Times New Roman" w:cs="Times New Roman"/>
          <w:color w:val="000000"/>
          <w:sz w:val="24"/>
          <w:szCs w:val="24"/>
          <w:lang w:val="uk-UA" w:eastAsia="zh-CN"/>
        </w:rPr>
        <w:t>вському районі Дніпропетровської області з органами місцевого самоврядування, розпорядниками та одержувачами бюджетних коштів;</w:t>
      </w:r>
    </w:p>
    <w:p w:rsidR="005B55EA" w:rsidRPr="00CB12FC" w:rsidRDefault="005B55EA" w:rsidP="005B55EA">
      <w:pPr>
        <w:pStyle w:val="ac"/>
        <w:numPr>
          <w:ilvl w:val="0"/>
          <w:numId w:val="4"/>
        </w:numPr>
        <w:tabs>
          <w:tab w:val="left" w:pos="2865"/>
          <w:tab w:val="left" w:pos="3600"/>
        </w:tabs>
        <w:suppressAutoHyphens/>
        <w:spacing w:after="0" w:line="240" w:lineRule="auto"/>
        <w:jc w:val="both"/>
        <w:rPr>
          <w:rFonts w:ascii="Times New Roman" w:eastAsia="Times New Roman" w:hAnsi="Times New Roman" w:cs="Times New Roman"/>
          <w:sz w:val="24"/>
          <w:szCs w:val="24"/>
          <w:lang w:val="uk-UA" w:eastAsia="zh-CN"/>
        </w:rPr>
      </w:pPr>
      <w:r w:rsidRPr="00CB12FC">
        <w:rPr>
          <w:rFonts w:ascii="Times New Roman" w:eastAsia="Times New Roman" w:hAnsi="Times New Roman" w:cs="Times New Roman"/>
          <w:color w:val="000000"/>
          <w:sz w:val="24"/>
          <w:szCs w:val="24"/>
          <w:lang w:val="uk-UA" w:eastAsia="zh-CN"/>
        </w:rPr>
        <w:t xml:space="preserve">підвищити оперативність та якість відповідей на звернення громадян. </w:t>
      </w:r>
    </w:p>
    <w:p w:rsidR="005B55EA" w:rsidRDefault="005B55EA" w:rsidP="005B55EA">
      <w:pPr>
        <w:tabs>
          <w:tab w:val="num" w:pos="0"/>
        </w:tabs>
      </w:pPr>
      <w:r>
        <w:tab/>
      </w:r>
      <w:r w:rsidRPr="009B1EA5">
        <w:t>Ресурсне з</w:t>
      </w:r>
      <w:r>
        <w:t xml:space="preserve">абезпечення Програми наведено </w:t>
      </w:r>
      <w:r w:rsidRPr="00672634">
        <w:t xml:space="preserve">у додатку </w:t>
      </w:r>
      <w:r>
        <w:t>3</w:t>
      </w:r>
      <w:r w:rsidRPr="00672634">
        <w:t xml:space="preserve"> до Програми.</w:t>
      </w:r>
    </w:p>
    <w:p w:rsidR="005B55EA" w:rsidRDefault="005B55EA" w:rsidP="005B55EA">
      <w:pPr>
        <w:spacing w:line="218" w:lineRule="auto"/>
        <w:ind w:firstLine="708"/>
        <w:jc w:val="center"/>
        <w:rPr>
          <w:b/>
        </w:rPr>
      </w:pPr>
    </w:p>
    <w:p w:rsidR="005B55EA" w:rsidRPr="009B1EA5" w:rsidRDefault="005B55EA" w:rsidP="005B55EA">
      <w:pPr>
        <w:spacing w:line="218" w:lineRule="auto"/>
        <w:ind w:firstLine="708"/>
        <w:jc w:val="center"/>
        <w:rPr>
          <w:b/>
        </w:rPr>
      </w:pPr>
      <w:r w:rsidRPr="009B1EA5">
        <w:rPr>
          <w:b/>
        </w:rPr>
        <w:t>V. Очікувані кінцеві результати виконання Програми</w:t>
      </w:r>
    </w:p>
    <w:p w:rsidR="005B55EA" w:rsidRPr="009B1EA5" w:rsidRDefault="005B55EA" w:rsidP="005B55EA">
      <w:pPr>
        <w:spacing w:line="218" w:lineRule="auto"/>
        <w:ind w:firstLine="567"/>
        <w:jc w:val="both"/>
      </w:pPr>
      <w:r w:rsidRPr="009B1EA5">
        <w:t xml:space="preserve">Програма передбачає забезпечення впровадження реформ у всіх галузях та сферах діяльності </w:t>
      </w:r>
      <w:r>
        <w:t xml:space="preserve">для подолання наслідків </w:t>
      </w:r>
      <w:proofErr w:type="spellStart"/>
      <w:r>
        <w:t>збойної</w:t>
      </w:r>
      <w:proofErr w:type="spellEnd"/>
      <w:r>
        <w:t xml:space="preserve"> агресії російської федерації </w:t>
      </w:r>
      <w:r w:rsidRPr="009B1EA5">
        <w:t>та ефективної реалізації реформ на місцевому рівні, поліпшення матеріально-технічної бази територіального органу казначейства.</w:t>
      </w:r>
    </w:p>
    <w:p w:rsidR="005B55EA" w:rsidRPr="009B1EA5" w:rsidRDefault="005B55EA" w:rsidP="005B55EA">
      <w:pPr>
        <w:spacing w:line="228" w:lineRule="auto"/>
        <w:ind w:firstLine="567"/>
        <w:jc w:val="both"/>
      </w:pPr>
      <w:r w:rsidRPr="009B1EA5">
        <w:t>Виконання Програми</w:t>
      </w:r>
      <w:r>
        <w:t xml:space="preserve"> згідно заходів </w:t>
      </w:r>
      <w:r w:rsidRPr="001C4D95">
        <w:t>забезпечить</w:t>
      </w:r>
      <w:r w:rsidRPr="009B1EA5">
        <w:t xml:space="preserve"> поліпшення конструктивної співпраці місцевих органів влади, фінансових ор</w:t>
      </w:r>
      <w:r>
        <w:t xml:space="preserve">ганів з територіальним органом </w:t>
      </w:r>
      <w:r w:rsidRPr="009B1EA5">
        <w:t>Державної казначейсько</w:t>
      </w:r>
      <w:r>
        <w:t xml:space="preserve">ї служби України, </w:t>
      </w:r>
      <w:r w:rsidRPr="009B1EA5">
        <w:t xml:space="preserve">місцевими громадами щодо вирішення питань упровадження реформ, соціально-економічного розвитку селищної ради, ефективного виконання місцевого бюджету, підвищення оперативності та ефективності прийняття управлінських рішень органами влади. Спростить обслуговування розпорядників бюджетних коштів бюджету Межівської селищної </w:t>
      </w:r>
      <w:r>
        <w:t>територіальної громади</w:t>
      </w:r>
      <w:r w:rsidRPr="009B1EA5">
        <w:t>, а саме:</w:t>
      </w:r>
    </w:p>
    <w:p w:rsidR="005B55EA" w:rsidRPr="009B1EA5" w:rsidRDefault="005B55EA" w:rsidP="005B55EA">
      <w:pPr>
        <w:spacing w:line="228" w:lineRule="auto"/>
        <w:ind w:firstLine="567"/>
        <w:jc w:val="both"/>
      </w:pPr>
      <w:r w:rsidRPr="009B1EA5">
        <w:t>забезпечить підвищення оперативності та ефективності прийняття управлінських рішень керівництвом органу казначейства;</w:t>
      </w:r>
    </w:p>
    <w:p w:rsidR="005B55EA" w:rsidRPr="009B1EA5" w:rsidRDefault="005B55EA" w:rsidP="005B55EA">
      <w:pPr>
        <w:spacing w:line="228" w:lineRule="auto"/>
        <w:ind w:firstLine="567"/>
        <w:jc w:val="both"/>
      </w:pPr>
      <w:r w:rsidRPr="009B1EA5">
        <w:rPr>
          <w:bCs/>
          <w:lang w:eastAsia="uk-UA"/>
        </w:rPr>
        <w:t>забезпечить підвищен</w:t>
      </w:r>
      <w:r>
        <w:rPr>
          <w:bCs/>
          <w:lang w:eastAsia="uk-UA"/>
        </w:rPr>
        <w:t xml:space="preserve">ня відповідальності органу </w:t>
      </w:r>
      <w:r w:rsidRPr="009B1EA5">
        <w:rPr>
          <w:bCs/>
          <w:lang w:eastAsia="uk-UA"/>
        </w:rPr>
        <w:t>казначейства та органу місцевого самоврядування за ефективністю витрачання бюджетних коштів.</w:t>
      </w:r>
    </w:p>
    <w:p w:rsidR="005B55EA" w:rsidRDefault="005B55EA" w:rsidP="005B55EA">
      <w:pPr>
        <w:tabs>
          <w:tab w:val="num" w:pos="0"/>
        </w:tabs>
      </w:pPr>
    </w:p>
    <w:p w:rsidR="005B55EA" w:rsidRPr="009B1EA5" w:rsidRDefault="005B55EA" w:rsidP="005B55EA">
      <w:pPr>
        <w:jc w:val="center"/>
      </w:pPr>
      <w:r w:rsidRPr="009B1EA5">
        <w:rPr>
          <w:b/>
        </w:rPr>
        <w:t>V</w:t>
      </w:r>
      <w:r>
        <w:rPr>
          <w:b/>
        </w:rPr>
        <w:t>І</w:t>
      </w:r>
      <w:r w:rsidRPr="009B1EA5">
        <w:rPr>
          <w:b/>
        </w:rPr>
        <w:t>. Система управління та контролю за ходом виконання Програми</w:t>
      </w:r>
    </w:p>
    <w:p w:rsidR="005B55EA" w:rsidRDefault="005B55EA" w:rsidP="005B55EA">
      <w:pPr>
        <w:ind w:firstLine="570"/>
        <w:jc w:val="both"/>
      </w:pPr>
      <w:r>
        <w:t xml:space="preserve"> Контроль за виконанням </w:t>
      </w:r>
      <w:r w:rsidRPr="009B1EA5">
        <w:t>Програми</w:t>
      </w:r>
      <w:r w:rsidRPr="009B1EA5">
        <w:rPr>
          <w:spacing w:val="1"/>
        </w:rPr>
        <w:t xml:space="preserve"> </w:t>
      </w:r>
      <w:r w:rsidRPr="009B1EA5">
        <w:t>здійснює постійна комісія селищної ради</w:t>
      </w:r>
      <w:r w:rsidRPr="009B1EA5">
        <w:rPr>
          <w:bCs/>
          <w:shd w:val="clear" w:color="auto" w:fill="FBFBFB"/>
        </w:rPr>
        <w:t xml:space="preserve"> </w:t>
      </w:r>
      <w:r w:rsidRPr="009B1EA5">
        <w:rPr>
          <w:color w:val="000000"/>
          <w:shd w:val="clear" w:color="auto" w:fill="FFFFFF"/>
        </w:rPr>
        <w:t>з питань фінансів та планування соціально-економічного розвитку</w:t>
      </w:r>
      <w:r>
        <w:t>.</w:t>
      </w:r>
    </w:p>
    <w:p w:rsidR="005B55EA" w:rsidRPr="009B1EA5" w:rsidRDefault="005B55EA" w:rsidP="005B55EA">
      <w:pPr>
        <w:ind w:firstLine="570"/>
        <w:jc w:val="both"/>
      </w:pPr>
      <w:r w:rsidRPr="003B639B">
        <w:t xml:space="preserve">Головним </w:t>
      </w:r>
      <w:r>
        <w:t xml:space="preserve">розпорядником коштів місцевого </w:t>
      </w:r>
      <w:r w:rsidRPr="003B639B">
        <w:t>бюджету, що спрямовуються на виконання заходів Програми</w:t>
      </w:r>
      <w:r>
        <w:t>,</w:t>
      </w:r>
      <w:r w:rsidRPr="003B639B">
        <w:t xml:space="preserve"> є фінансовий відділ Межівської селищної ради</w:t>
      </w:r>
      <w:r w:rsidRPr="009B1EA5">
        <w:t xml:space="preserve">. </w:t>
      </w:r>
    </w:p>
    <w:p w:rsidR="005B55EA" w:rsidRDefault="005B55EA" w:rsidP="005B55EA">
      <w:pPr>
        <w:ind w:firstLine="570"/>
        <w:jc w:val="both"/>
        <w:rPr>
          <w:color w:val="000000"/>
          <w:lang w:eastAsia="uk-UA"/>
        </w:rPr>
      </w:pPr>
      <w:r>
        <w:rPr>
          <w:color w:val="000000"/>
        </w:rPr>
        <w:lastRenderedPageBreak/>
        <w:t xml:space="preserve">Виконавці заходів </w:t>
      </w:r>
      <w:r w:rsidRPr="009B1EA5">
        <w:rPr>
          <w:color w:val="000000"/>
          <w:lang w:eastAsia="uk-UA"/>
        </w:rPr>
        <w:t>несуть персональну відповідальність за правильність оформлення розрахункових документів, достовірність і своєчасність надання звітності та цільове використання бюджетних коштів.</w:t>
      </w:r>
    </w:p>
    <w:p w:rsidR="005B55EA" w:rsidRDefault="005B55EA" w:rsidP="005B55EA">
      <w:pPr>
        <w:ind w:firstLine="570"/>
        <w:jc w:val="both"/>
      </w:pPr>
      <w:r w:rsidRPr="009B1EA5">
        <w:t xml:space="preserve">Відповідальні виконавці Програми </w:t>
      </w:r>
      <w:r>
        <w:t xml:space="preserve">щомісячно </w:t>
      </w:r>
      <w:r w:rsidRPr="009B1EA5">
        <w:t xml:space="preserve">до 10 числа місяця, що настає за звітним періодом, упродовж </w:t>
      </w:r>
      <w:r>
        <w:t>2023-</w:t>
      </w:r>
      <w:r w:rsidRPr="009B1EA5">
        <w:t xml:space="preserve">2025 років, </w:t>
      </w:r>
      <w:r>
        <w:t xml:space="preserve">надають </w:t>
      </w:r>
      <w:r w:rsidRPr="00466EEC">
        <w:t>виконавчому комітету</w:t>
      </w:r>
      <w:r>
        <w:t xml:space="preserve"> та</w:t>
      </w:r>
      <w:r w:rsidRPr="00466EEC">
        <w:t xml:space="preserve"> Межівській </w:t>
      </w:r>
      <w:r>
        <w:rPr>
          <w:rFonts w:eastAsia="Calibri"/>
        </w:rPr>
        <w:t xml:space="preserve">селищній </w:t>
      </w:r>
      <w:r w:rsidRPr="00466EEC">
        <w:rPr>
          <w:rFonts w:eastAsia="Calibri"/>
        </w:rPr>
        <w:t>раді</w:t>
      </w:r>
      <w:r w:rsidRPr="00466EEC">
        <w:t xml:space="preserve"> для</w:t>
      </w:r>
      <w:r w:rsidRPr="009B1EA5">
        <w:t xml:space="preserve"> узагальне</w:t>
      </w:r>
      <w:r>
        <w:t xml:space="preserve">ння інформацію щодо реалізації </w:t>
      </w:r>
      <w:r w:rsidRPr="009B1EA5">
        <w:t>заходів Програми.</w:t>
      </w:r>
    </w:p>
    <w:p w:rsidR="005B55EA" w:rsidRDefault="005B55EA" w:rsidP="005B55EA">
      <w:pPr>
        <w:ind w:firstLine="570"/>
        <w:jc w:val="both"/>
      </w:pPr>
      <w:r w:rsidRPr="009B1EA5">
        <w:t xml:space="preserve">Узагальнена інформація періодично розглядається на засіданнях </w:t>
      </w:r>
      <w:r w:rsidRPr="009B1EA5">
        <w:rPr>
          <w:bCs/>
        </w:rPr>
        <w:t>постійної комісії</w:t>
      </w:r>
      <w:r>
        <w:rPr>
          <w:bCs/>
        </w:rPr>
        <w:t xml:space="preserve"> селищної ради </w:t>
      </w:r>
      <w:r w:rsidRPr="009B1EA5">
        <w:rPr>
          <w:color w:val="000000"/>
          <w:shd w:val="clear" w:color="auto" w:fill="FFFFFF"/>
        </w:rPr>
        <w:t>з питань фінансів та планування соціально-економічного розвитку</w:t>
      </w:r>
      <w:r>
        <w:rPr>
          <w:color w:val="000000"/>
          <w:shd w:val="clear" w:color="auto" w:fill="FFFFFF"/>
        </w:rPr>
        <w:t>.</w:t>
      </w:r>
    </w:p>
    <w:p w:rsidR="005B55EA" w:rsidRPr="009B1EA5" w:rsidRDefault="005B55EA" w:rsidP="005B55EA">
      <w:pPr>
        <w:ind w:firstLine="570"/>
        <w:jc w:val="both"/>
      </w:pPr>
      <w:r w:rsidRPr="009B1EA5">
        <w:rPr>
          <w:bCs/>
          <w:lang w:eastAsia="uk-UA"/>
        </w:rPr>
        <w:t>За необхідністю Програма може бути скоригована рішенням Межівської селищної  ради.</w:t>
      </w:r>
    </w:p>
    <w:p w:rsidR="00615713" w:rsidRPr="00D761FA" w:rsidRDefault="00615713" w:rsidP="00615713">
      <w:pPr>
        <w:tabs>
          <w:tab w:val="left" w:pos="3975"/>
        </w:tabs>
        <w:jc w:val="center"/>
      </w:pPr>
      <w:r w:rsidRPr="00D761FA">
        <w:t>_________________</w:t>
      </w:r>
    </w:p>
    <w:p w:rsidR="00615713" w:rsidRDefault="00615713" w:rsidP="00615713">
      <w:pPr>
        <w:ind w:left="4248" w:firstLine="708"/>
        <w:rPr>
          <w:bCs/>
        </w:rPr>
      </w:pPr>
    </w:p>
    <w:p w:rsidR="00615713" w:rsidRDefault="00615713" w:rsidP="00615713">
      <w:pPr>
        <w:ind w:left="4248" w:firstLine="708"/>
        <w:rPr>
          <w:bCs/>
        </w:rPr>
      </w:pPr>
    </w:p>
    <w:p w:rsidR="00D819F9" w:rsidRDefault="006F7930" w:rsidP="002F3B69">
      <w:pPr>
        <w:tabs>
          <w:tab w:val="num" w:pos="0"/>
        </w:tabs>
      </w:pPr>
      <w:r>
        <w:rPr>
          <w:bCs/>
        </w:rPr>
        <w:t>Секретар ради</w:t>
      </w:r>
      <w:r>
        <w:rPr>
          <w:bCs/>
        </w:rPr>
        <w:tab/>
      </w:r>
      <w:r>
        <w:rPr>
          <w:bCs/>
        </w:rPr>
        <w:tab/>
      </w:r>
      <w:r>
        <w:rPr>
          <w:bCs/>
        </w:rPr>
        <w:tab/>
      </w:r>
      <w:r>
        <w:rPr>
          <w:bCs/>
        </w:rPr>
        <w:tab/>
      </w:r>
      <w:r>
        <w:rPr>
          <w:bCs/>
        </w:rPr>
        <w:tab/>
      </w:r>
      <w:r>
        <w:rPr>
          <w:bCs/>
        </w:rPr>
        <w:tab/>
      </w:r>
      <w:r>
        <w:rPr>
          <w:bCs/>
        </w:rPr>
        <w:tab/>
      </w:r>
      <w:r>
        <w:rPr>
          <w:bCs/>
        </w:rPr>
        <w:tab/>
        <w:t>Любов МАКСІМКІНА</w:t>
      </w:r>
    </w:p>
    <w:sectPr w:rsidR="00D819F9" w:rsidSect="00635F0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D14" w:rsidRDefault="00763D14" w:rsidP="00CD0064">
      <w:r>
        <w:separator/>
      </w:r>
    </w:p>
  </w:endnote>
  <w:endnote w:type="continuationSeparator" w:id="0">
    <w:p w:rsidR="00763D14" w:rsidRDefault="00763D14" w:rsidP="00CD0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9" w:rsidRDefault="003C789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9" w:rsidRDefault="003C789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9" w:rsidRDefault="003C789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D14" w:rsidRDefault="00763D14" w:rsidP="00CD0064">
      <w:r>
        <w:separator/>
      </w:r>
    </w:p>
  </w:footnote>
  <w:footnote w:type="continuationSeparator" w:id="0">
    <w:p w:rsidR="00763D14" w:rsidRDefault="00763D14" w:rsidP="00CD0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9" w:rsidRDefault="003C789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50801"/>
      <w:docPartObj>
        <w:docPartGallery w:val="Page Numbers (Top of Page)"/>
        <w:docPartUnique/>
      </w:docPartObj>
    </w:sdtPr>
    <w:sdtContent>
      <w:p w:rsidR="003C7899" w:rsidRDefault="006F249E" w:rsidP="003C7899">
        <w:pPr>
          <w:pStyle w:val="a8"/>
          <w:jc w:val="right"/>
        </w:pPr>
        <w:fldSimple w:instr=" PAGE   \* MERGEFORMAT ">
          <w:r w:rsidR="005B55EA">
            <w:rPr>
              <w:noProof/>
            </w:rPr>
            <w:t>4</w:t>
          </w:r>
        </w:fldSimple>
        <w:r w:rsidR="003C7899">
          <w:t xml:space="preserve">                                        Продовження додатка</w:t>
        </w:r>
      </w:p>
    </w:sdtContent>
  </w:sdt>
  <w:p w:rsidR="00B05616" w:rsidRDefault="00B0561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9" w:rsidRDefault="003C789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45ABF"/>
    <w:multiLevelType w:val="multilevel"/>
    <w:tmpl w:val="351A94F0"/>
    <w:lvl w:ilvl="0">
      <w:start w:val="4"/>
      <w:numFmt w:val="upperRoman"/>
      <w:lvlText w:val="%1."/>
      <w:lvlJc w:val="left"/>
      <w:pPr>
        <w:ind w:left="1290" w:hanging="72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nsid w:val="337E330B"/>
    <w:multiLevelType w:val="multilevel"/>
    <w:tmpl w:val="57EA1890"/>
    <w:lvl w:ilvl="0">
      <w:start w:val="2023"/>
      <w:numFmt w:val="bullet"/>
      <w:lvlText w:val="-"/>
      <w:lvlJc w:val="left"/>
      <w:pPr>
        <w:tabs>
          <w:tab w:val="num" w:pos="720"/>
        </w:tabs>
        <w:ind w:left="720" w:hanging="360"/>
      </w:pPr>
      <w:rPr>
        <w:rFonts w:ascii="Times New Roman" w:eastAsia="Times New Roman" w:hAnsi="Times New Roman" w:cs="Times New Roman"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FA3494E"/>
    <w:multiLevelType w:val="hybridMultilevel"/>
    <w:tmpl w:val="D40AFC70"/>
    <w:lvl w:ilvl="0" w:tplc="0E2ADB54">
      <w:start w:val="202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CAF45F8"/>
    <w:multiLevelType w:val="multilevel"/>
    <w:tmpl w:val="DD78CC60"/>
    <w:lvl w:ilvl="0">
      <w:start w:val="1"/>
      <w:numFmt w:val="bullet"/>
      <w:lvlText w:val=""/>
      <w:lvlJc w:val="left"/>
      <w:pPr>
        <w:tabs>
          <w:tab w:val="num" w:pos="720"/>
        </w:tabs>
        <w:ind w:left="720" w:hanging="360"/>
      </w:pPr>
      <w:rPr>
        <w:rFonts w:ascii="Wingdings" w:hAnsi="Wingdings" w:cs="OpenSymbol" w:hint="default"/>
        <w:color w:val="000000"/>
        <w:sz w:val="24"/>
        <w:szCs w:val="28"/>
        <w:lang w:val="ru-RU"/>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color w:val="000000"/>
        <w:sz w:val="28"/>
        <w:szCs w:val="28"/>
        <w:lang w:val="uk-U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color w:val="000000"/>
        <w:sz w:val="28"/>
        <w:szCs w:val="28"/>
        <w:lang w:val="uk-UA"/>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D1AB0"/>
    <w:rsid w:val="00002ABE"/>
    <w:rsid w:val="00005EE0"/>
    <w:rsid w:val="000174E5"/>
    <w:rsid w:val="000249EF"/>
    <w:rsid w:val="00027A62"/>
    <w:rsid w:val="00034DE9"/>
    <w:rsid w:val="00035F27"/>
    <w:rsid w:val="00040F0B"/>
    <w:rsid w:val="00047E35"/>
    <w:rsid w:val="000531C0"/>
    <w:rsid w:val="00057AB2"/>
    <w:rsid w:val="000641B0"/>
    <w:rsid w:val="00072294"/>
    <w:rsid w:val="00074200"/>
    <w:rsid w:val="000801A9"/>
    <w:rsid w:val="00080AE1"/>
    <w:rsid w:val="00097571"/>
    <w:rsid w:val="000C1AB0"/>
    <w:rsid w:val="000C29A7"/>
    <w:rsid w:val="000D7AD5"/>
    <w:rsid w:val="000E7322"/>
    <w:rsid w:val="000F37B7"/>
    <w:rsid w:val="000F6456"/>
    <w:rsid w:val="00110307"/>
    <w:rsid w:val="0012637D"/>
    <w:rsid w:val="00126673"/>
    <w:rsid w:val="00127972"/>
    <w:rsid w:val="00137087"/>
    <w:rsid w:val="00147370"/>
    <w:rsid w:val="001508AF"/>
    <w:rsid w:val="00186700"/>
    <w:rsid w:val="00196524"/>
    <w:rsid w:val="001A1672"/>
    <w:rsid w:val="001A1A09"/>
    <w:rsid w:val="001A3F82"/>
    <w:rsid w:val="001C24D8"/>
    <w:rsid w:val="001C4D95"/>
    <w:rsid w:val="001E61B2"/>
    <w:rsid w:val="002167A3"/>
    <w:rsid w:val="0023776A"/>
    <w:rsid w:val="002634A9"/>
    <w:rsid w:val="00275A5D"/>
    <w:rsid w:val="002A0CEE"/>
    <w:rsid w:val="002D3EEE"/>
    <w:rsid w:val="002D4C62"/>
    <w:rsid w:val="002E5D45"/>
    <w:rsid w:val="002F3B69"/>
    <w:rsid w:val="003044DD"/>
    <w:rsid w:val="0032002E"/>
    <w:rsid w:val="00321082"/>
    <w:rsid w:val="00331823"/>
    <w:rsid w:val="00362A11"/>
    <w:rsid w:val="003643E8"/>
    <w:rsid w:val="00381FAB"/>
    <w:rsid w:val="003872D7"/>
    <w:rsid w:val="003A49A0"/>
    <w:rsid w:val="003B0D54"/>
    <w:rsid w:val="003B2147"/>
    <w:rsid w:val="003B58E1"/>
    <w:rsid w:val="003B639B"/>
    <w:rsid w:val="003C7899"/>
    <w:rsid w:val="003D1F7C"/>
    <w:rsid w:val="003E316F"/>
    <w:rsid w:val="003F71AF"/>
    <w:rsid w:val="004063B2"/>
    <w:rsid w:val="00406B42"/>
    <w:rsid w:val="0042218F"/>
    <w:rsid w:val="00444586"/>
    <w:rsid w:val="00462748"/>
    <w:rsid w:val="004650E0"/>
    <w:rsid w:val="00466EEC"/>
    <w:rsid w:val="004737BA"/>
    <w:rsid w:val="004847FE"/>
    <w:rsid w:val="00493BC0"/>
    <w:rsid w:val="00493BE9"/>
    <w:rsid w:val="00495B36"/>
    <w:rsid w:val="004A0D31"/>
    <w:rsid w:val="004D52CA"/>
    <w:rsid w:val="004D702C"/>
    <w:rsid w:val="004E49B3"/>
    <w:rsid w:val="004F1B4E"/>
    <w:rsid w:val="004F4F74"/>
    <w:rsid w:val="004F7CE8"/>
    <w:rsid w:val="00501666"/>
    <w:rsid w:val="005049A3"/>
    <w:rsid w:val="00512000"/>
    <w:rsid w:val="00514FC5"/>
    <w:rsid w:val="0054132B"/>
    <w:rsid w:val="0054205B"/>
    <w:rsid w:val="00556285"/>
    <w:rsid w:val="00574E79"/>
    <w:rsid w:val="00580888"/>
    <w:rsid w:val="005B359D"/>
    <w:rsid w:val="005B55EA"/>
    <w:rsid w:val="005C295C"/>
    <w:rsid w:val="005C77B9"/>
    <w:rsid w:val="005D5B71"/>
    <w:rsid w:val="005D7EF7"/>
    <w:rsid w:val="005F0DAE"/>
    <w:rsid w:val="00601F48"/>
    <w:rsid w:val="00613A06"/>
    <w:rsid w:val="00614B19"/>
    <w:rsid w:val="00615693"/>
    <w:rsid w:val="00615713"/>
    <w:rsid w:val="00635F0D"/>
    <w:rsid w:val="00640312"/>
    <w:rsid w:val="006449F9"/>
    <w:rsid w:val="00661941"/>
    <w:rsid w:val="006624A9"/>
    <w:rsid w:val="00665422"/>
    <w:rsid w:val="00672634"/>
    <w:rsid w:val="00677A62"/>
    <w:rsid w:val="0068790F"/>
    <w:rsid w:val="006A61B0"/>
    <w:rsid w:val="006B3745"/>
    <w:rsid w:val="006B555B"/>
    <w:rsid w:val="006C4B68"/>
    <w:rsid w:val="006F249E"/>
    <w:rsid w:val="006F289E"/>
    <w:rsid w:val="006F7930"/>
    <w:rsid w:val="0070699B"/>
    <w:rsid w:val="007116E1"/>
    <w:rsid w:val="007178E8"/>
    <w:rsid w:val="00744C62"/>
    <w:rsid w:val="007458C2"/>
    <w:rsid w:val="00752AE6"/>
    <w:rsid w:val="00763D14"/>
    <w:rsid w:val="00774FCF"/>
    <w:rsid w:val="007A3EBF"/>
    <w:rsid w:val="007B460E"/>
    <w:rsid w:val="007C2424"/>
    <w:rsid w:val="007C43AB"/>
    <w:rsid w:val="007E458C"/>
    <w:rsid w:val="007E5851"/>
    <w:rsid w:val="007F7613"/>
    <w:rsid w:val="00816E4C"/>
    <w:rsid w:val="00822220"/>
    <w:rsid w:val="0083095C"/>
    <w:rsid w:val="0083231B"/>
    <w:rsid w:val="00861461"/>
    <w:rsid w:val="0087293A"/>
    <w:rsid w:val="008732F9"/>
    <w:rsid w:val="00885C59"/>
    <w:rsid w:val="00887E40"/>
    <w:rsid w:val="008C37FB"/>
    <w:rsid w:val="008C493F"/>
    <w:rsid w:val="008E0D79"/>
    <w:rsid w:val="008F7713"/>
    <w:rsid w:val="00926F2F"/>
    <w:rsid w:val="0095177E"/>
    <w:rsid w:val="00961D21"/>
    <w:rsid w:val="00966A46"/>
    <w:rsid w:val="009704E0"/>
    <w:rsid w:val="009919BA"/>
    <w:rsid w:val="009A17CB"/>
    <w:rsid w:val="009A23AD"/>
    <w:rsid w:val="009B1EA5"/>
    <w:rsid w:val="009F7D54"/>
    <w:rsid w:val="00A00F2D"/>
    <w:rsid w:val="00A04D06"/>
    <w:rsid w:val="00A16203"/>
    <w:rsid w:val="00A40A74"/>
    <w:rsid w:val="00A4507B"/>
    <w:rsid w:val="00A45EAE"/>
    <w:rsid w:val="00A51FAF"/>
    <w:rsid w:val="00A5595D"/>
    <w:rsid w:val="00A564B3"/>
    <w:rsid w:val="00A77171"/>
    <w:rsid w:val="00AC3BC4"/>
    <w:rsid w:val="00AD184F"/>
    <w:rsid w:val="00AE0D7E"/>
    <w:rsid w:val="00B043CD"/>
    <w:rsid w:val="00B05616"/>
    <w:rsid w:val="00B27EB0"/>
    <w:rsid w:val="00B43A10"/>
    <w:rsid w:val="00B43CCC"/>
    <w:rsid w:val="00B44EFA"/>
    <w:rsid w:val="00B453FF"/>
    <w:rsid w:val="00B740A6"/>
    <w:rsid w:val="00BA7364"/>
    <w:rsid w:val="00BB4FB4"/>
    <w:rsid w:val="00BD0B6B"/>
    <w:rsid w:val="00C004A5"/>
    <w:rsid w:val="00C02938"/>
    <w:rsid w:val="00C1309C"/>
    <w:rsid w:val="00C544BD"/>
    <w:rsid w:val="00C66200"/>
    <w:rsid w:val="00C75EF5"/>
    <w:rsid w:val="00C9385A"/>
    <w:rsid w:val="00C9452C"/>
    <w:rsid w:val="00CB12FC"/>
    <w:rsid w:val="00CB3BE6"/>
    <w:rsid w:val="00CB60E3"/>
    <w:rsid w:val="00CC0588"/>
    <w:rsid w:val="00CD0064"/>
    <w:rsid w:val="00CF089C"/>
    <w:rsid w:val="00CF4340"/>
    <w:rsid w:val="00CF6335"/>
    <w:rsid w:val="00D50A79"/>
    <w:rsid w:val="00D530D0"/>
    <w:rsid w:val="00D810DF"/>
    <w:rsid w:val="00D819F9"/>
    <w:rsid w:val="00D87F6D"/>
    <w:rsid w:val="00D9321C"/>
    <w:rsid w:val="00D95CB0"/>
    <w:rsid w:val="00DA2DA1"/>
    <w:rsid w:val="00DC3682"/>
    <w:rsid w:val="00DC41EB"/>
    <w:rsid w:val="00DD18A9"/>
    <w:rsid w:val="00DD3AFF"/>
    <w:rsid w:val="00DD5F94"/>
    <w:rsid w:val="00DE77DD"/>
    <w:rsid w:val="00DF34ED"/>
    <w:rsid w:val="00E02726"/>
    <w:rsid w:val="00E04FED"/>
    <w:rsid w:val="00E12E19"/>
    <w:rsid w:val="00E534D9"/>
    <w:rsid w:val="00E72659"/>
    <w:rsid w:val="00E80B1B"/>
    <w:rsid w:val="00EA1534"/>
    <w:rsid w:val="00EC4B57"/>
    <w:rsid w:val="00EC7FAF"/>
    <w:rsid w:val="00ED1AB0"/>
    <w:rsid w:val="00ED71D5"/>
    <w:rsid w:val="00EE5BC5"/>
    <w:rsid w:val="00EF72F3"/>
    <w:rsid w:val="00F02756"/>
    <w:rsid w:val="00F30F6B"/>
    <w:rsid w:val="00F53B22"/>
    <w:rsid w:val="00F95BDE"/>
    <w:rsid w:val="00F963C6"/>
    <w:rsid w:val="00FA305B"/>
    <w:rsid w:val="00FA69B1"/>
    <w:rsid w:val="00FB6B48"/>
    <w:rsid w:val="00FC729D"/>
    <w:rsid w:val="00FD5E7C"/>
    <w:rsid w:val="00FE1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9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072294"/>
    <w:pPr>
      <w:keepNext/>
      <w:ind w:left="-113" w:right="-113" w:firstLine="45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294"/>
    <w:rPr>
      <w:rFonts w:ascii="Times New Roman" w:eastAsia="Times New Roman" w:hAnsi="Times New Roman" w:cs="Times New Roman"/>
      <w:sz w:val="28"/>
      <w:szCs w:val="24"/>
      <w:lang w:val="uk-UA"/>
    </w:rPr>
  </w:style>
  <w:style w:type="paragraph" w:styleId="a3">
    <w:name w:val="Title"/>
    <w:basedOn w:val="a"/>
    <w:link w:val="a4"/>
    <w:qFormat/>
    <w:rsid w:val="00072294"/>
    <w:pPr>
      <w:jc w:val="center"/>
    </w:pPr>
    <w:rPr>
      <w:b/>
      <w:bCs/>
      <w:sz w:val="28"/>
    </w:rPr>
  </w:style>
  <w:style w:type="character" w:customStyle="1" w:styleId="a4">
    <w:name w:val="Название Знак"/>
    <w:basedOn w:val="a0"/>
    <w:link w:val="a3"/>
    <w:rsid w:val="00072294"/>
    <w:rPr>
      <w:rFonts w:ascii="Times New Roman" w:eastAsia="Times New Roman" w:hAnsi="Times New Roman" w:cs="Times New Roman"/>
      <w:b/>
      <w:bCs/>
      <w:sz w:val="28"/>
      <w:szCs w:val="24"/>
      <w:lang w:val="uk-UA" w:eastAsia="ru-RU"/>
    </w:rPr>
  </w:style>
  <w:style w:type="paragraph" w:styleId="a5">
    <w:name w:val="Body Text"/>
    <w:basedOn w:val="a"/>
    <w:link w:val="a6"/>
    <w:semiHidden/>
    <w:unhideWhenUsed/>
    <w:rsid w:val="00072294"/>
    <w:pPr>
      <w:jc w:val="both"/>
    </w:pPr>
  </w:style>
  <w:style w:type="character" w:customStyle="1" w:styleId="a6">
    <w:name w:val="Основной текст Знак"/>
    <w:basedOn w:val="a0"/>
    <w:link w:val="a5"/>
    <w:semiHidden/>
    <w:rsid w:val="00072294"/>
    <w:rPr>
      <w:rFonts w:ascii="Times New Roman" w:eastAsia="Times New Roman" w:hAnsi="Times New Roman" w:cs="Times New Roman"/>
      <w:sz w:val="24"/>
      <w:szCs w:val="24"/>
      <w:lang w:val="uk-UA" w:eastAsia="ru-RU"/>
    </w:rPr>
  </w:style>
  <w:style w:type="character" w:styleId="a7">
    <w:name w:val="Strong"/>
    <w:basedOn w:val="a0"/>
    <w:qFormat/>
    <w:rsid w:val="00EF72F3"/>
    <w:rPr>
      <w:b/>
      <w:bCs/>
    </w:rPr>
  </w:style>
  <w:style w:type="paragraph" w:styleId="a8">
    <w:name w:val="header"/>
    <w:basedOn w:val="a"/>
    <w:link w:val="a9"/>
    <w:uiPriority w:val="99"/>
    <w:unhideWhenUsed/>
    <w:rsid w:val="00CD0064"/>
    <w:pPr>
      <w:tabs>
        <w:tab w:val="center" w:pos="4677"/>
        <w:tab w:val="right" w:pos="9355"/>
      </w:tabs>
    </w:pPr>
  </w:style>
  <w:style w:type="character" w:customStyle="1" w:styleId="a9">
    <w:name w:val="Верхний колонтитул Знак"/>
    <w:basedOn w:val="a0"/>
    <w:link w:val="a8"/>
    <w:uiPriority w:val="99"/>
    <w:rsid w:val="00CD006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CD0064"/>
    <w:pPr>
      <w:tabs>
        <w:tab w:val="center" w:pos="4677"/>
        <w:tab w:val="right" w:pos="9355"/>
      </w:tabs>
    </w:pPr>
  </w:style>
  <w:style w:type="character" w:customStyle="1" w:styleId="ab">
    <w:name w:val="Нижний колонтитул Знак"/>
    <w:basedOn w:val="a0"/>
    <w:link w:val="aa"/>
    <w:uiPriority w:val="99"/>
    <w:rsid w:val="00CD0064"/>
    <w:rPr>
      <w:rFonts w:ascii="Times New Roman" w:eastAsia="Times New Roman" w:hAnsi="Times New Roman" w:cs="Times New Roman"/>
      <w:sz w:val="24"/>
      <w:szCs w:val="24"/>
      <w:lang w:val="uk-UA" w:eastAsia="ru-RU"/>
    </w:rPr>
  </w:style>
  <w:style w:type="paragraph" w:customStyle="1" w:styleId="11">
    <w:name w:val="Нижний колонтитул1"/>
    <w:basedOn w:val="a"/>
    <w:uiPriority w:val="99"/>
    <w:semiHidden/>
    <w:unhideWhenUsed/>
    <w:rsid w:val="003044DD"/>
    <w:pPr>
      <w:tabs>
        <w:tab w:val="center" w:pos="4677"/>
        <w:tab w:val="right" w:pos="9355"/>
      </w:tabs>
    </w:pPr>
    <w:rPr>
      <w:rFonts w:asciiTheme="minorHAnsi" w:eastAsiaTheme="minorHAnsi" w:hAnsiTheme="minorHAnsi" w:cstheme="minorBidi"/>
      <w:color w:val="00000A"/>
      <w:sz w:val="22"/>
      <w:szCs w:val="22"/>
      <w:lang w:val="ru-RU" w:eastAsia="en-US"/>
    </w:rPr>
  </w:style>
  <w:style w:type="paragraph" w:styleId="ac">
    <w:name w:val="List Paragraph"/>
    <w:basedOn w:val="a"/>
    <w:uiPriority w:val="34"/>
    <w:qFormat/>
    <w:rsid w:val="003044DD"/>
    <w:pPr>
      <w:spacing w:after="160" w:line="259" w:lineRule="auto"/>
      <w:ind w:left="720"/>
      <w:contextualSpacing/>
    </w:pPr>
    <w:rPr>
      <w:rFonts w:asciiTheme="minorHAnsi" w:eastAsiaTheme="minorHAnsi" w:hAnsiTheme="minorHAnsi" w:cstheme="minorBidi"/>
      <w:color w:val="00000A"/>
      <w:sz w:val="22"/>
      <w:szCs w:val="22"/>
      <w:lang w:val="ru-RU" w:eastAsia="en-US"/>
    </w:rPr>
  </w:style>
  <w:style w:type="paragraph" w:customStyle="1" w:styleId="LO-Normal">
    <w:name w:val="LO-Normal"/>
    <w:qFormat/>
    <w:rsid w:val="003044DD"/>
    <w:pPr>
      <w:suppressAutoHyphens/>
      <w:spacing w:after="0" w:line="240" w:lineRule="auto"/>
    </w:pPr>
    <w:rPr>
      <w:rFonts w:ascii="Times New Roman" w:eastAsia="Courier New" w:hAnsi="Times New Roman" w:cs="Symbol"/>
      <w:color w:val="00000A"/>
      <w:sz w:val="24"/>
      <w:szCs w:val="24"/>
      <w:lang w:eastAsia="zh-CN" w:bidi="hi-IN"/>
    </w:rPr>
  </w:style>
  <w:style w:type="paragraph" w:customStyle="1" w:styleId="FR1">
    <w:name w:val="FR1"/>
    <w:qFormat/>
    <w:rsid w:val="003044DD"/>
    <w:pPr>
      <w:widowControl w:val="0"/>
      <w:suppressAutoHyphens/>
      <w:spacing w:before="180" w:after="0" w:line="240" w:lineRule="auto"/>
      <w:jc w:val="center"/>
    </w:pPr>
    <w:rPr>
      <w:rFonts w:ascii="Times New Roman" w:eastAsia="Times New Roman" w:hAnsi="Times New Roman" w:cs="Times New Roman"/>
      <w:b/>
      <w:bCs/>
      <w:i/>
      <w:iCs/>
      <w:color w:val="00000A"/>
      <w:sz w:val="20"/>
      <w:szCs w:val="20"/>
      <w:lang w:val="uk-UA" w:eastAsia="zh-CN"/>
    </w:rPr>
  </w:style>
  <w:style w:type="paragraph" w:styleId="ad">
    <w:name w:val="No Spacing"/>
    <w:link w:val="ae"/>
    <w:uiPriority w:val="1"/>
    <w:qFormat/>
    <w:rsid w:val="002D3EEE"/>
    <w:pPr>
      <w:spacing w:after="0" w:line="240" w:lineRule="auto"/>
    </w:pPr>
    <w:rPr>
      <w:rFonts w:ascii="Calibri" w:eastAsia="Times New Roman" w:hAnsi="Calibri" w:cs="Times New Roman"/>
      <w:lang w:val="uk-UA" w:eastAsia="uk-UA"/>
    </w:rPr>
  </w:style>
  <w:style w:type="character" w:customStyle="1" w:styleId="ae">
    <w:name w:val="Без интервала Знак"/>
    <w:link w:val="ad"/>
    <w:uiPriority w:val="99"/>
    <w:locked/>
    <w:rsid w:val="002D3EEE"/>
    <w:rPr>
      <w:rFonts w:ascii="Calibri" w:eastAsia="Times New Roman" w:hAnsi="Calibri" w:cs="Times New Roman"/>
      <w:lang w:val="uk-UA" w:eastAsia="uk-UA"/>
    </w:rPr>
  </w:style>
  <w:style w:type="paragraph" w:styleId="af">
    <w:name w:val="Balloon Text"/>
    <w:basedOn w:val="a"/>
    <w:link w:val="af0"/>
    <w:uiPriority w:val="99"/>
    <w:semiHidden/>
    <w:unhideWhenUsed/>
    <w:rsid w:val="00D819F9"/>
    <w:rPr>
      <w:rFonts w:ascii="Tahoma" w:hAnsi="Tahoma" w:cs="Tahoma"/>
      <w:sz w:val="16"/>
      <w:szCs w:val="16"/>
    </w:rPr>
  </w:style>
  <w:style w:type="character" w:customStyle="1" w:styleId="af0">
    <w:name w:val="Текст выноски Знак"/>
    <w:basedOn w:val="a0"/>
    <w:link w:val="af"/>
    <w:uiPriority w:val="99"/>
    <w:semiHidden/>
    <w:rsid w:val="00D819F9"/>
    <w:rPr>
      <w:rFonts w:ascii="Tahoma" w:eastAsia="Times New Roman" w:hAnsi="Tahoma" w:cs="Tahoma"/>
      <w:sz w:val="16"/>
      <w:szCs w:val="16"/>
      <w:lang w:val="uk-UA" w:eastAsia="ru-RU"/>
    </w:rPr>
  </w:style>
  <w:style w:type="table" w:styleId="af1">
    <w:name w:val="Table Grid"/>
    <w:basedOn w:val="a1"/>
    <w:uiPriority w:val="59"/>
    <w:rsid w:val="00DC4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9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072294"/>
    <w:pPr>
      <w:keepNext/>
      <w:ind w:left="-113" w:right="-113" w:firstLine="454"/>
      <w:jc w:val="center"/>
      <w:outlineLvl w:val="0"/>
    </w:pPr>
    <w:rPr>
      <w:sz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294"/>
    <w:rPr>
      <w:rFonts w:ascii="Times New Roman" w:eastAsia="Times New Roman" w:hAnsi="Times New Roman" w:cs="Times New Roman"/>
      <w:sz w:val="28"/>
      <w:szCs w:val="24"/>
      <w:lang w:val="uk-UA" w:eastAsia="x-none"/>
    </w:rPr>
  </w:style>
  <w:style w:type="paragraph" w:styleId="a3">
    <w:name w:val="Title"/>
    <w:basedOn w:val="a"/>
    <w:link w:val="a4"/>
    <w:qFormat/>
    <w:rsid w:val="00072294"/>
    <w:pPr>
      <w:jc w:val="center"/>
    </w:pPr>
    <w:rPr>
      <w:b/>
      <w:bCs/>
      <w:sz w:val="28"/>
    </w:rPr>
  </w:style>
  <w:style w:type="character" w:customStyle="1" w:styleId="a4">
    <w:name w:val="Название Знак"/>
    <w:basedOn w:val="a0"/>
    <w:link w:val="a3"/>
    <w:rsid w:val="00072294"/>
    <w:rPr>
      <w:rFonts w:ascii="Times New Roman" w:eastAsia="Times New Roman" w:hAnsi="Times New Roman" w:cs="Times New Roman"/>
      <w:b/>
      <w:bCs/>
      <w:sz w:val="28"/>
      <w:szCs w:val="24"/>
      <w:lang w:val="uk-UA" w:eastAsia="ru-RU"/>
    </w:rPr>
  </w:style>
  <w:style w:type="paragraph" w:styleId="a5">
    <w:name w:val="Body Text"/>
    <w:basedOn w:val="a"/>
    <w:link w:val="a6"/>
    <w:semiHidden/>
    <w:unhideWhenUsed/>
    <w:rsid w:val="00072294"/>
    <w:pPr>
      <w:jc w:val="both"/>
    </w:pPr>
  </w:style>
  <w:style w:type="character" w:customStyle="1" w:styleId="a6">
    <w:name w:val="Основной текст Знак"/>
    <w:basedOn w:val="a0"/>
    <w:link w:val="a5"/>
    <w:semiHidden/>
    <w:rsid w:val="00072294"/>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2169805">
      <w:bodyDiv w:val="1"/>
      <w:marLeft w:val="0"/>
      <w:marRight w:val="0"/>
      <w:marTop w:val="0"/>
      <w:marBottom w:val="0"/>
      <w:divBdr>
        <w:top w:val="none" w:sz="0" w:space="0" w:color="auto"/>
        <w:left w:val="none" w:sz="0" w:space="0" w:color="auto"/>
        <w:bottom w:val="none" w:sz="0" w:space="0" w:color="auto"/>
        <w:right w:val="none" w:sz="0" w:space="0" w:color="auto"/>
      </w:divBdr>
    </w:div>
    <w:div w:id="176816934">
      <w:bodyDiv w:val="1"/>
      <w:marLeft w:val="0"/>
      <w:marRight w:val="0"/>
      <w:marTop w:val="0"/>
      <w:marBottom w:val="0"/>
      <w:divBdr>
        <w:top w:val="none" w:sz="0" w:space="0" w:color="auto"/>
        <w:left w:val="none" w:sz="0" w:space="0" w:color="auto"/>
        <w:bottom w:val="none" w:sz="0" w:space="0" w:color="auto"/>
        <w:right w:val="none" w:sz="0" w:space="0" w:color="auto"/>
      </w:divBdr>
    </w:div>
    <w:div w:id="222758274">
      <w:bodyDiv w:val="1"/>
      <w:marLeft w:val="0"/>
      <w:marRight w:val="0"/>
      <w:marTop w:val="0"/>
      <w:marBottom w:val="0"/>
      <w:divBdr>
        <w:top w:val="none" w:sz="0" w:space="0" w:color="auto"/>
        <w:left w:val="none" w:sz="0" w:space="0" w:color="auto"/>
        <w:bottom w:val="none" w:sz="0" w:space="0" w:color="auto"/>
        <w:right w:val="none" w:sz="0" w:space="0" w:color="auto"/>
      </w:divBdr>
    </w:div>
    <w:div w:id="444006713">
      <w:bodyDiv w:val="1"/>
      <w:marLeft w:val="0"/>
      <w:marRight w:val="0"/>
      <w:marTop w:val="0"/>
      <w:marBottom w:val="0"/>
      <w:divBdr>
        <w:top w:val="none" w:sz="0" w:space="0" w:color="auto"/>
        <w:left w:val="none" w:sz="0" w:space="0" w:color="auto"/>
        <w:bottom w:val="none" w:sz="0" w:space="0" w:color="auto"/>
        <w:right w:val="none" w:sz="0" w:space="0" w:color="auto"/>
      </w:divBdr>
    </w:div>
    <w:div w:id="719206434">
      <w:bodyDiv w:val="1"/>
      <w:marLeft w:val="0"/>
      <w:marRight w:val="0"/>
      <w:marTop w:val="0"/>
      <w:marBottom w:val="0"/>
      <w:divBdr>
        <w:top w:val="none" w:sz="0" w:space="0" w:color="auto"/>
        <w:left w:val="none" w:sz="0" w:space="0" w:color="auto"/>
        <w:bottom w:val="none" w:sz="0" w:space="0" w:color="auto"/>
        <w:right w:val="none" w:sz="0" w:space="0" w:color="auto"/>
      </w:divBdr>
    </w:div>
    <w:div w:id="1613781662">
      <w:bodyDiv w:val="1"/>
      <w:marLeft w:val="0"/>
      <w:marRight w:val="0"/>
      <w:marTop w:val="0"/>
      <w:marBottom w:val="0"/>
      <w:divBdr>
        <w:top w:val="none" w:sz="0" w:space="0" w:color="auto"/>
        <w:left w:val="none" w:sz="0" w:space="0" w:color="auto"/>
        <w:bottom w:val="none" w:sz="0" w:space="0" w:color="auto"/>
        <w:right w:val="none" w:sz="0" w:space="0" w:color="auto"/>
      </w:divBdr>
    </w:div>
    <w:div w:id="16714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8FFC8-B115-4A03-94F0-6B923C02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Maximkina</cp:lastModifiedBy>
  <cp:revision>119</cp:revision>
  <cp:lastPrinted>2023-08-23T11:00:00Z</cp:lastPrinted>
  <dcterms:created xsi:type="dcterms:W3CDTF">2023-07-20T09:02:00Z</dcterms:created>
  <dcterms:modified xsi:type="dcterms:W3CDTF">2023-08-23T11:00:00Z</dcterms:modified>
</cp:coreProperties>
</file>