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D8" w:rsidRDefault="004B25D8" w:rsidP="004B25D8">
      <w:pPr>
        <w:pStyle w:val="a4"/>
        <w:ind w:left="5670" w:firstLine="6"/>
        <w:rPr>
          <w:rFonts w:ascii="Times New Roman" w:hAnsi="Times New Roman"/>
          <w:lang w:eastAsia="ru-RU"/>
        </w:rPr>
      </w:pPr>
      <w:r>
        <w:rPr>
          <w:rFonts w:ascii="Times New Roman" w:hAnsi="Times New Roman"/>
          <w:lang w:eastAsia="ru-RU"/>
        </w:rPr>
        <w:t>Додаток 1</w:t>
      </w:r>
    </w:p>
    <w:p w:rsidR="004B25D8" w:rsidRDefault="004B25D8" w:rsidP="004B25D8">
      <w:pPr>
        <w:ind w:left="5670" w:firstLine="6"/>
        <w:rPr>
          <w:color w:val="auto"/>
          <w:lang w:val="uk-UA"/>
        </w:rPr>
      </w:pPr>
      <w:r>
        <w:rPr>
          <w:color w:val="auto"/>
          <w:szCs w:val="24"/>
        </w:rPr>
        <w:t xml:space="preserve">до </w:t>
      </w:r>
      <w:r>
        <w:rPr>
          <w:color w:val="auto"/>
          <w:szCs w:val="24"/>
          <w:lang w:val="uk-UA"/>
        </w:rPr>
        <w:t xml:space="preserve">селищної </w:t>
      </w:r>
      <w:proofErr w:type="spellStart"/>
      <w:r>
        <w:rPr>
          <w:color w:val="auto"/>
          <w:szCs w:val="24"/>
        </w:rPr>
        <w:t>Програми</w:t>
      </w:r>
      <w:proofErr w:type="spellEnd"/>
      <w:r>
        <w:rPr>
          <w:color w:val="auto"/>
          <w:szCs w:val="24"/>
        </w:rPr>
        <w:t xml:space="preserve"> </w:t>
      </w:r>
      <w:proofErr w:type="spellStart"/>
      <w:r>
        <w:rPr>
          <w:color w:val="auto"/>
          <w:szCs w:val="24"/>
        </w:rPr>
        <w:t>охорони</w:t>
      </w:r>
      <w:proofErr w:type="spellEnd"/>
      <w:r>
        <w:rPr>
          <w:color w:val="auto"/>
          <w:szCs w:val="24"/>
        </w:rPr>
        <w:t xml:space="preserve"> </w:t>
      </w:r>
      <w:r>
        <w:rPr>
          <w:color w:val="auto"/>
          <w:szCs w:val="24"/>
          <w:lang w:val="uk-UA"/>
        </w:rPr>
        <w:t>навколишнього природного середовища</w:t>
      </w:r>
      <w:proofErr w:type="gramStart"/>
      <w:r>
        <w:rPr>
          <w:color w:val="auto"/>
          <w:szCs w:val="24"/>
          <w:lang w:val="uk-UA"/>
        </w:rPr>
        <w:t xml:space="preserve"> </w:t>
      </w:r>
      <w:r>
        <w:rPr>
          <w:color w:val="auto"/>
          <w:szCs w:val="24"/>
        </w:rPr>
        <w:t>М</w:t>
      </w:r>
      <w:proofErr w:type="gramEnd"/>
      <w:r>
        <w:rPr>
          <w:color w:val="auto"/>
          <w:szCs w:val="24"/>
        </w:rPr>
        <w:t xml:space="preserve">ежівської </w:t>
      </w:r>
      <w:proofErr w:type="spellStart"/>
      <w:r>
        <w:rPr>
          <w:color w:val="auto"/>
          <w:szCs w:val="24"/>
        </w:rPr>
        <w:t>селищної</w:t>
      </w:r>
      <w:proofErr w:type="spellEnd"/>
      <w:r>
        <w:rPr>
          <w:color w:val="auto"/>
          <w:szCs w:val="24"/>
        </w:rPr>
        <w:t xml:space="preserve"> </w:t>
      </w:r>
      <w:proofErr w:type="spellStart"/>
      <w:r>
        <w:rPr>
          <w:color w:val="auto"/>
          <w:szCs w:val="24"/>
        </w:rPr>
        <w:t>територіальної</w:t>
      </w:r>
      <w:proofErr w:type="spellEnd"/>
      <w:r>
        <w:rPr>
          <w:color w:val="auto"/>
          <w:szCs w:val="24"/>
          <w:lang w:val="uk-UA"/>
        </w:rPr>
        <w:t xml:space="preserve"> </w:t>
      </w:r>
      <w:proofErr w:type="spellStart"/>
      <w:r>
        <w:rPr>
          <w:color w:val="auto"/>
        </w:rPr>
        <w:t>громади</w:t>
      </w:r>
      <w:proofErr w:type="spellEnd"/>
      <w:r>
        <w:rPr>
          <w:color w:val="auto"/>
        </w:rPr>
        <w:t xml:space="preserve"> </w:t>
      </w:r>
    </w:p>
    <w:p w:rsidR="004B25D8" w:rsidRDefault="004B25D8" w:rsidP="004B25D8">
      <w:pPr>
        <w:ind w:left="5670" w:firstLine="6"/>
        <w:rPr>
          <w:color w:val="auto"/>
          <w:szCs w:val="24"/>
          <w:lang w:val="uk-UA"/>
        </w:rPr>
      </w:pPr>
      <w:r>
        <w:rPr>
          <w:color w:val="auto"/>
        </w:rPr>
        <w:t>на 2024-2026 роки</w:t>
      </w:r>
    </w:p>
    <w:p w:rsidR="004B25D8" w:rsidRDefault="004B25D8" w:rsidP="004B25D8">
      <w:pPr>
        <w:jc w:val="center"/>
        <w:rPr>
          <w:b/>
          <w:color w:val="auto"/>
          <w:szCs w:val="24"/>
          <w:lang w:val="uk-UA"/>
        </w:rPr>
      </w:pPr>
    </w:p>
    <w:p w:rsidR="004B25D8" w:rsidRDefault="004B25D8" w:rsidP="004B25D8">
      <w:pPr>
        <w:jc w:val="center"/>
        <w:rPr>
          <w:b/>
          <w:color w:val="auto"/>
          <w:szCs w:val="24"/>
          <w:lang w:val="uk-UA"/>
        </w:rPr>
      </w:pPr>
      <w:r>
        <w:rPr>
          <w:b/>
          <w:color w:val="auto"/>
          <w:szCs w:val="24"/>
          <w:lang w:val="uk-UA"/>
        </w:rPr>
        <w:t>ПАСПОРТ</w:t>
      </w:r>
    </w:p>
    <w:p w:rsidR="004B25D8" w:rsidRDefault="004B25D8" w:rsidP="004B25D8">
      <w:pPr>
        <w:jc w:val="center"/>
        <w:rPr>
          <w:b/>
          <w:color w:val="auto"/>
          <w:szCs w:val="24"/>
          <w:lang w:val="uk-UA"/>
        </w:rPr>
      </w:pPr>
      <w:r>
        <w:rPr>
          <w:b/>
          <w:color w:val="auto"/>
          <w:szCs w:val="24"/>
          <w:lang w:val="uk-UA"/>
        </w:rPr>
        <w:t>селищної Програми охорони навколишнього природного середовища Межівської селищної територіальної громади на 2024 – 2026 роки</w:t>
      </w:r>
    </w:p>
    <w:p w:rsidR="004B25D8" w:rsidRDefault="004B25D8" w:rsidP="004B25D8">
      <w:pPr>
        <w:jc w:val="center"/>
        <w:rPr>
          <w:color w:val="auto"/>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4014"/>
        <w:gridCol w:w="1842"/>
        <w:gridCol w:w="993"/>
        <w:gridCol w:w="992"/>
        <w:gridCol w:w="1276"/>
      </w:tblGrid>
      <w:tr w:rsidR="004B25D8" w:rsidTr="004B25D8">
        <w:tc>
          <w:tcPr>
            <w:tcW w:w="489" w:type="dxa"/>
            <w:tcBorders>
              <w:top w:val="single" w:sz="4" w:space="0" w:color="auto"/>
              <w:left w:val="single" w:sz="4" w:space="0" w:color="auto"/>
              <w:bottom w:val="single" w:sz="4" w:space="0" w:color="auto"/>
              <w:right w:val="single" w:sz="4" w:space="0" w:color="auto"/>
            </w:tcBorders>
          </w:tcPr>
          <w:p w:rsidR="004B25D8" w:rsidRDefault="004B25D8">
            <w:pPr>
              <w:spacing w:line="256" w:lineRule="auto"/>
              <w:jc w:val="center"/>
              <w:rPr>
                <w:color w:val="auto"/>
                <w:szCs w:val="24"/>
                <w:lang w:val="uk-UA"/>
              </w:rPr>
            </w:pPr>
            <w:r>
              <w:rPr>
                <w:color w:val="auto"/>
                <w:szCs w:val="24"/>
                <w:lang w:val="uk-UA"/>
              </w:rPr>
              <w:t>1</w:t>
            </w:r>
          </w:p>
          <w:p w:rsidR="004B25D8" w:rsidRDefault="004B25D8">
            <w:pPr>
              <w:spacing w:line="256" w:lineRule="auto"/>
              <w:jc w:val="center"/>
              <w:rPr>
                <w:color w:val="auto"/>
                <w:szCs w:val="24"/>
                <w:lang w:val="uk-UA"/>
              </w:rPr>
            </w:pPr>
          </w:p>
        </w:tc>
        <w:tc>
          <w:tcPr>
            <w:tcW w:w="4014"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Назва програми</w:t>
            </w:r>
          </w:p>
        </w:tc>
        <w:tc>
          <w:tcPr>
            <w:tcW w:w="5103" w:type="dxa"/>
            <w:gridSpan w:val="4"/>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FF0000"/>
                <w:szCs w:val="24"/>
                <w:lang w:val="uk-UA"/>
              </w:rPr>
            </w:pPr>
            <w:r>
              <w:rPr>
                <w:color w:val="auto"/>
                <w:szCs w:val="24"/>
                <w:lang w:val="uk-UA"/>
              </w:rPr>
              <w:t>Селищна Програма охорони навколишнього природного середовища Межівської селищної територіальної громади на 2024-2026 роки</w:t>
            </w:r>
          </w:p>
        </w:tc>
      </w:tr>
      <w:tr w:rsidR="004B25D8" w:rsidTr="004B25D8">
        <w:tc>
          <w:tcPr>
            <w:tcW w:w="489"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t>2</w:t>
            </w:r>
          </w:p>
        </w:tc>
        <w:tc>
          <w:tcPr>
            <w:tcW w:w="4014"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Підстава для розроблення</w:t>
            </w:r>
            <w:r>
              <w:rPr>
                <w:szCs w:val="24"/>
                <w:lang w:val="uk-UA"/>
              </w:rPr>
              <w:t>:</w:t>
            </w:r>
          </w:p>
        </w:tc>
        <w:tc>
          <w:tcPr>
            <w:tcW w:w="5103" w:type="dxa"/>
            <w:gridSpan w:val="4"/>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Закон України «Про місцеве самоврядування в Україні» від 21.05.1997 № 280/97-ВР, Закон України «Про охорону навколишнього природного середовища» від 25.06.1991р. №1264-</w:t>
            </w:r>
            <w:r>
              <w:rPr>
                <w:color w:val="auto"/>
                <w:szCs w:val="24"/>
              </w:rPr>
              <w:t>X</w:t>
            </w:r>
            <w:r>
              <w:rPr>
                <w:color w:val="auto"/>
                <w:szCs w:val="24"/>
                <w:lang w:val="uk-UA"/>
              </w:rPr>
              <w:t xml:space="preserve">ІІ, Постанова КМУ «Про затвердження переліку видів діяльності, що належать до природоохоронних заходів» від 17 вересня 1996р. </w:t>
            </w:r>
            <w:r>
              <w:rPr>
                <w:color w:val="auto"/>
                <w:szCs w:val="24"/>
              </w:rPr>
              <w:t>№1147</w:t>
            </w:r>
          </w:p>
        </w:tc>
      </w:tr>
      <w:tr w:rsidR="004B25D8" w:rsidTr="004B25D8">
        <w:tc>
          <w:tcPr>
            <w:tcW w:w="489"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t>3</w:t>
            </w:r>
          </w:p>
        </w:tc>
        <w:tc>
          <w:tcPr>
            <w:tcW w:w="4014"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Ініціатор розроблення Програми</w:t>
            </w:r>
          </w:p>
        </w:tc>
        <w:tc>
          <w:tcPr>
            <w:tcW w:w="5103" w:type="dxa"/>
            <w:gridSpan w:val="4"/>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FF0000"/>
                <w:szCs w:val="24"/>
                <w:lang w:val="uk-UA"/>
              </w:rPr>
            </w:pPr>
            <w:r>
              <w:rPr>
                <w:color w:val="auto"/>
                <w:szCs w:val="24"/>
                <w:lang w:val="uk-UA"/>
              </w:rPr>
              <w:t>Виконавчий комітет Межівської селищної ради</w:t>
            </w:r>
          </w:p>
        </w:tc>
      </w:tr>
      <w:tr w:rsidR="004B25D8" w:rsidTr="004B25D8">
        <w:tc>
          <w:tcPr>
            <w:tcW w:w="489"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t>4</w:t>
            </w:r>
          </w:p>
        </w:tc>
        <w:tc>
          <w:tcPr>
            <w:tcW w:w="4014" w:type="dxa"/>
            <w:tcBorders>
              <w:top w:val="single" w:sz="4" w:space="0" w:color="auto"/>
              <w:left w:val="single" w:sz="4" w:space="0" w:color="auto"/>
              <w:bottom w:val="single" w:sz="4" w:space="0" w:color="auto"/>
              <w:right w:val="single" w:sz="4" w:space="0" w:color="auto"/>
            </w:tcBorders>
          </w:tcPr>
          <w:p w:rsidR="004B25D8" w:rsidRDefault="004B25D8">
            <w:pPr>
              <w:spacing w:line="256" w:lineRule="auto"/>
              <w:rPr>
                <w:color w:val="auto"/>
                <w:szCs w:val="24"/>
                <w:lang w:val="uk-UA"/>
              </w:rPr>
            </w:pPr>
            <w:r>
              <w:rPr>
                <w:color w:val="auto"/>
                <w:szCs w:val="24"/>
                <w:lang w:val="uk-UA"/>
              </w:rPr>
              <w:t>Розробник Програми</w:t>
            </w:r>
          </w:p>
          <w:p w:rsidR="004B25D8" w:rsidRDefault="004B25D8">
            <w:pPr>
              <w:spacing w:line="256" w:lineRule="auto"/>
              <w:rPr>
                <w:color w:val="auto"/>
                <w:szCs w:val="24"/>
                <w:lang w:val="uk-UA"/>
              </w:rPr>
            </w:pPr>
          </w:p>
        </w:tc>
        <w:tc>
          <w:tcPr>
            <w:tcW w:w="5103" w:type="dxa"/>
            <w:gridSpan w:val="4"/>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rPr>
            </w:pPr>
            <w:r>
              <w:rPr>
                <w:color w:val="auto"/>
                <w:szCs w:val="24"/>
                <w:lang w:val="uk-UA"/>
              </w:rPr>
              <w:t>В</w:t>
            </w:r>
            <w:proofErr w:type="spellStart"/>
            <w:r>
              <w:rPr>
                <w:color w:val="auto"/>
                <w:szCs w:val="24"/>
              </w:rPr>
              <w:t>ідділ</w:t>
            </w:r>
            <w:proofErr w:type="spellEnd"/>
            <w:r>
              <w:rPr>
                <w:color w:val="auto"/>
                <w:szCs w:val="24"/>
              </w:rPr>
              <w:t xml:space="preserve"> </w:t>
            </w:r>
            <w:proofErr w:type="spellStart"/>
            <w:r>
              <w:rPr>
                <w:color w:val="auto"/>
                <w:szCs w:val="24"/>
              </w:rPr>
              <w:t>земельних</w:t>
            </w:r>
            <w:proofErr w:type="spellEnd"/>
            <w:r>
              <w:rPr>
                <w:color w:val="auto"/>
                <w:szCs w:val="24"/>
              </w:rPr>
              <w:t xml:space="preserve"> </w:t>
            </w:r>
            <w:proofErr w:type="spellStart"/>
            <w:r>
              <w:rPr>
                <w:color w:val="auto"/>
                <w:szCs w:val="24"/>
              </w:rPr>
              <w:t>питань</w:t>
            </w:r>
            <w:proofErr w:type="spellEnd"/>
            <w:r>
              <w:rPr>
                <w:color w:val="auto"/>
                <w:szCs w:val="24"/>
              </w:rPr>
              <w:t xml:space="preserve"> та </w:t>
            </w:r>
            <w:proofErr w:type="spellStart"/>
            <w:r>
              <w:rPr>
                <w:color w:val="auto"/>
                <w:szCs w:val="24"/>
              </w:rPr>
              <w:t>охорони</w:t>
            </w:r>
            <w:proofErr w:type="spellEnd"/>
            <w:r>
              <w:rPr>
                <w:color w:val="auto"/>
                <w:szCs w:val="24"/>
              </w:rPr>
              <w:t xml:space="preserve"> </w:t>
            </w:r>
            <w:proofErr w:type="spellStart"/>
            <w:r>
              <w:rPr>
                <w:color w:val="auto"/>
                <w:szCs w:val="24"/>
              </w:rPr>
              <w:t>навколишнього</w:t>
            </w:r>
            <w:proofErr w:type="spellEnd"/>
            <w:r>
              <w:rPr>
                <w:color w:val="auto"/>
                <w:szCs w:val="24"/>
              </w:rPr>
              <w:t xml:space="preserve"> природного </w:t>
            </w:r>
            <w:proofErr w:type="spellStart"/>
            <w:r>
              <w:rPr>
                <w:color w:val="auto"/>
                <w:szCs w:val="24"/>
              </w:rPr>
              <w:t>середовища</w:t>
            </w:r>
            <w:proofErr w:type="spellEnd"/>
            <w:r>
              <w:rPr>
                <w:color w:val="auto"/>
                <w:szCs w:val="24"/>
              </w:rPr>
              <w:t xml:space="preserve"> </w:t>
            </w:r>
            <w:proofErr w:type="spellStart"/>
            <w:r>
              <w:rPr>
                <w:color w:val="auto"/>
                <w:szCs w:val="24"/>
              </w:rPr>
              <w:t>виконавчого</w:t>
            </w:r>
            <w:proofErr w:type="spellEnd"/>
            <w:r>
              <w:rPr>
                <w:color w:val="auto"/>
                <w:szCs w:val="24"/>
              </w:rPr>
              <w:t xml:space="preserve"> </w:t>
            </w:r>
            <w:proofErr w:type="spellStart"/>
            <w:r>
              <w:rPr>
                <w:color w:val="auto"/>
                <w:szCs w:val="24"/>
              </w:rPr>
              <w:t>комітету</w:t>
            </w:r>
            <w:proofErr w:type="spellEnd"/>
            <w:r>
              <w:rPr>
                <w:color w:val="auto"/>
                <w:szCs w:val="24"/>
              </w:rPr>
              <w:t xml:space="preserve"> Межівської </w:t>
            </w:r>
            <w:proofErr w:type="spellStart"/>
            <w:r>
              <w:rPr>
                <w:color w:val="auto"/>
                <w:szCs w:val="24"/>
              </w:rPr>
              <w:t>селищної</w:t>
            </w:r>
            <w:proofErr w:type="spellEnd"/>
            <w:r>
              <w:rPr>
                <w:color w:val="auto"/>
                <w:szCs w:val="24"/>
              </w:rPr>
              <w:t xml:space="preserve"> ради </w:t>
            </w:r>
          </w:p>
        </w:tc>
      </w:tr>
      <w:tr w:rsidR="004B25D8" w:rsidRPr="004B25D8" w:rsidTr="004B25D8">
        <w:trPr>
          <w:trHeight w:val="547"/>
        </w:trPr>
        <w:tc>
          <w:tcPr>
            <w:tcW w:w="489"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t>5</w:t>
            </w:r>
          </w:p>
        </w:tc>
        <w:tc>
          <w:tcPr>
            <w:tcW w:w="4014" w:type="dxa"/>
            <w:tcBorders>
              <w:top w:val="single" w:sz="4" w:space="0" w:color="auto"/>
              <w:left w:val="single" w:sz="4" w:space="0" w:color="auto"/>
              <w:bottom w:val="single" w:sz="4" w:space="0" w:color="auto"/>
              <w:right w:val="single" w:sz="4" w:space="0" w:color="auto"/>
            </w:tcBorders>
            <w:hideMark/>
          </w:tcPr>
          <w:p w:rsidR="004B25D8" w:rsidRDefault="004B25D8" w:rsidP="00F314CA">
            <w:pPr>
              <w:spacing w:line="256" w:lineRule="auto"/>
              <w:rPr>
                <w:color w:val="auto"/>
                <w:szCs w:val="24"/>
                <w:lang w:val="uk-UA"/>
              </w:rPr>
            </w:pPr>
            <w:r>
              <w:rPr>
                <w:color w:val="auto"/>
                <w:szCs w:val="24"/>
                <w:lang w:val="uk-UA"/>
              </w:rPr>
              <w:t>Відповідальн</w:t>
            </w:r>
            <w:r w:rsidR="00F314CA">
              <w:rPr>
                <w:color w:val="auto"/>
                <w:szCs w:val="24"/>
                <w:lang w:val="uk-UA"/>
              </w:rPr>
              <w:t>і</w:t>
            </w:r>
            <w:r>
              <w:rPr>
                <w:color w:val="auto"/>
                <w:szCs w:val="24"/>
                <w:lang w:val="uk-UA"/>
              </w:rPr>
              <w:t xml:space="preserve"> виконавц</w:t>
            </w:r>
            <w:r w:rsidR="00F314CA">
              <w:rPr>
                <w:color w:val="auto"/>
                <w:szCs w:val="24"/>
                <w:lang w:val="uk-UA"/>
              </w:rPr>
              <w:t>і</w:t>
            </w:r>
            <w:r>
              <w:rPr>
                <w:color w:val="auto"/>
                <w:szCs w:val="24"/>
                <w:lang w:val="uk-UA"/>
              </w:rPr>
              <w:t xml:space="preserve"> Програми</w:t>
            </w:r>
          </w:p>
        </w:tc>
        <w:tc>
          <w:tcPr>
            <w:tcW w:w="5103" w:type="dxa"/>
            <w:gridSpan w:val="4"/>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Виконавчий комітет Межівської селищної ради, відділ будівництва, архітектури, благоустрою та житлово-комунального господарства Межівської селищної ради.</w:t>
            </w:r>
          </w:p>
        </w:tc>
      </w:tr>
      <w:tr w:rsidR="004B25D8" w:rsidRPr="004B25D8" w:rsidTr="004B25D8">
        <w:trPr>
          <w:trHeight w:val="547"/>
        </w:trPr>
        <w:tc>
          <w:tcPr>
            <w:tcW w:w="489"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t>6</w:t>
            </w:r>
          </w:p>
        </w:tc>
        <w:tc>
          <w:tcPr>
            <w:tcW w:w="4014"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Мета</w:t>
            </w:r>
          </w:p>
        </w:tc>
        <w:tc>
          <w:tcPr>
            <w:tcW w:w="5103" w:type="dxa"/>
            <w:gridSpan w:val="4"/>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 xml:space="preserve"> Проведення ефективної та цілеспрямованої діяльності селищної ради, спрямованої на організацію та координацію заходів у галузі охорони довкілля, забезпечення екологічної безпеки, раціонального використання та відтворення природних ресурсів.</w:t>
            </w:r>
          </w:p>
        </w:tc>
      </w:tr>
      <w:tr w:rsidR="004B25D8" w:rsidTr="004B25D8">
        <w:tc>
          <w:tcPr>
            <w:tcW w:w="489"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t>7</w:t>
            </w:r>
          </w:p>
        </w:tc>
        <w:tc>
          <w:tcPr>
            <w:tcW w:w="4014"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 xml:space="preserve">Строк реалізації </w:t>
            </w:r>
          </w:p>
        </w:tc>
        <w:tc>
          <w:tcPr>
            <w:tcW w:w="5103" w:type="dxa"/>
            <w:gridSpan w:val="4"/>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FF0000"/>
                <w:szCs w:val="24"/>
              </w:rPr>
            </w:pPr>
            <w:r>
              <w:rPr>
                <w:color w:val="auto"/>
                <w:szCs w:val="24"/>
                <w:lang w:val="uk-UA"/>
              </w:rPr>
              <w:t>2024-2026 роки</w:t>
            </w:r>
          </w:p>
        </w:tc>
      </w:tr>
      <w:tr w:rsidR="004B25D8" w:rsidTr="004B25D8">
        <w:tc>
          <w:tcPr>
            <w:tcW w:w="489"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t>8</w:t>
            </w:r>
          </w:p>
        </w:tc>
        <w:tc>
          <w:tcPr>
            <w:tcW w:w="4014"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Етапи виконання</w:t>
            </w:r>
          </w:p>
        </w:tc>
        <w:tc>
          <w:tcPr>
            <w:tcW w:w="5103" w:type="dxa"/>
            <w:gridSpan w:val="4"/>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Програма виконується в один етап</w:t>
            </w:r>
          </w:p>
        </w:tc>
      </w:tr>
      <w:tr w:rsidR="004B25D8" w:rsidTr="004B25D8">
        <w:trPr>
          <w:trHeight w:val="393"/>
        </w:trPr>
        <w:tc>
          <w:tcPr>
            <w:tcW w:w="489" w:type="dxa"/>
            <w:vMerge w:val="restart"/>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t>9</w:t>
            </w:r>
          </w:p>
        </w:tc>
        <w:tc>
          <w:tcPr>
            <w:tcW w:w="4014" w:type="dxa"/>
            <w:vMerge w:val="restart"/>
            <w:tcBorders>
              <w:top w:val="single" w:sz="4" w:space="0" w:color="auto"/>
              <w:left w:val="single" w:sz="4" w:space="0" w:color="auto"/>
              <w:bottom w:val="single" w:sz="4" w:space="0" w:color="auto"/>
              <w:right w:val="single" w:sz="4" w:space="0" w:color="auto"/>
            </w:tcBorders>
          </w:tcPr>
          <w:p w:rsidR="004B25D8" w:rsidRDefault="004B25D8">
            <w:pPr>
              <w:spacing w:line="256" w:lineRule="auto"/>
              <w:rPr>
                <w:color w:val="auto"/>
                <w:szCs w:val="24"/>
                <w:lang w:val="uk-UA"/>
              </w:rPr>
            </w:pPr>
            <w:r>
              <w:rPr>
                <w:color w:val="auto"/>
                <w:szCs w:val="24"/>
                <w:lang w:val="uk-UA"/>
              </w:rPr>
              <w:t>Загальні обсяги фінансування</w:t>
            </w:r>
          </w:p>
          <w:p w:rsidR="004B25D8" w:rsidRDefault="004B25D8">
            <w:pPr>
              <w:spacing w:line="256" w:lineRule="auto"/>
              <w:rPr>
                <w:color w:val="auto"/>
                <w:szCs w:val="24"/>
                <w:lang w:val="uk-UA"/>
              </w:rPr>
            </w:pPr>
          </w:p>
          <w:p w:rsidR="004B25D8" w:rsidRDefault="004B25D8">
            <w:pPr>
              <w:spacing w:line="256" w:lineRule="auto"/>
              <w:rPr>
                <w:color w:val="auto"/>
                <w:szCs w:val="24"/>
                <w:lang w:val="uk-UA"/>
              </w:rPr>
            </w:pPr>
            <w:r>
              <w:rPr>
                <w:color w:val="auto"/>
                <w:szCs w:val="24"/>
                <w:lang w:val="uk-UA"/>
              </w:rPr>
              <w:t>Джерела фінансування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B25D8" w:rsidRDefault="004B25D8">
            <w:pPr>
              <w:shd w:val="clear" w:color="auto" w:fill="FFFFFF"/>
              <w:tabs>
                <w:tab w:val="left" w:pos="9540"/>
              </w:tabs>
              <w:spacing w:line="220" w:lineRule="auto"/>
              <w:jc w:val="center"/>
              <w:rPr>
                <w:color w:val="auto"/>
                <w:szCs w:val="24"/>
                <w:lang w:val="uk-UA"/>
              </w:rPr>
            </w:pPr>
            <w:r>
              <w:rPr>
                <w:color w:val="auto"/>
                <w:szCs w:val="24"/>
                <w:lang w:val="uk-UA"/>
              </w:rPr>
              <w:t xml:space="preserve">Обсяги фінансування, усього, </w:t>
            </w:r>
          </w:p>
          <w:p w:rsidR="004B25D8" w:rsidRDefault="004B25D8">
            <w:pPr>
              <w:spacing w:line="256" w:lineRule="auto"/>
              <w:jc w:val="center"/>
              <w:rPr>
                <w:color w:val="auto"/>
                <w:szCs w:val="24"/>
                <w:lang w:val="uk-UA"/>
              </w:rPr>
            </w:pPr>
            <w:r>
              <w:rPr>
                <w:color w:val="auto"/>
                <w:szCs w:val="24"/>
                <w:lang w:val="uk-UA"/>
              </w:rPr>
              <w:t>тис. грн</w:t>
            </w:r>
          </w:p>
        </w:tc>
        <w:tc>
          <w:tcPr>
            <w:tcW w:w="3261" w:type="dxa"/>
            <w:gridSpan w:val="3"/>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t xml:space="preserve">За роками виконання, </w:t>
            </w:r>
          </w:p>
          <w:p w:rsidR="004B25D8" w:rsidRDefault="004B25D8">
            <w:pPr>
              <w:spacing w:line="256" w:lineRule="auto"/>
              <w:jc w:val="center"/>
              <w:rPr>
                <w:color w:val="auto"/>
                <w:szCs w:val="24"/>
                <w:lang w:val="uk-UA"/>
              </w:rPr>
            </w:pPr>
            <w:r>
              <w:rPr>
                <w:color w:val="auto"/>
                <w:szCs w:val="24"/>
                <w:lang w:val="uk-UA"/>
              </w:rPr>
              <w:t xml:space="preserve">тис. грн </w:t>
            </w:r>
          </w:p>
        </w:tc>
      </w:tr>
      <w:tr w:rsidR="004B25D8" w:rsidTr="004B25D8">
        <w:trPr>
          <w:trHeight w:val="39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4B25D8" w:rsidRDefault="004B25D8">
            <w:pPr>
              <w:rPr>
                <w:color w:val="auto"/>
                <w:szCs w:val="24"/>
                <w:lang w:val="uk-UA"/>
              </w:rPr>
            </w:pPr>
          </w:p>
        </w:tc>
        <w:tc>
          <w:tcPr>
            <w:tcW w:w="4014" w:type="dxa"/>
            <w:vMerge/>
            <w:tcBorders>
              <w:top w:val="single" w:sz="4" w:space="0" w:color="auto"/>
              <w:left w:val="single" w:sz="4" w:space="0" w:color="auto"/>
              <w:bottom w:val="single" w:sz="4" w:space="0" w:color="auto"/>
              <w:right w:val="single" w:sz="4" w:space="0" w:color="auto"/>
            </w:tcBorders>
            <w:vAlign w:val="center"/>
            <w:hideMark/>
          </w:tcPr>
          <w:p w:rsidR="004B25D8" w:rsidRDefault="004B25D8">
            <w:pPr>
              <w:rPr>
                <w:color w:val="auto"/>
                <w:szCs w:val="24"/>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B25D8" w:rsidRDefault="004B25D8">
            <w:pPr>
              <w:rPr>
                <w:color w:val="auto"/>
                <w:szCs w:val="24"/>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B25D8" w:rsidRDefault="004B25D8">
            <w:pPr>
              <w:spacing w:line="256" w:lineRule="auto"/>
              <w:jc w:val="center"/>
              <w:rPr>
                <w:color w:val="auto"/>
                <w:szCs w:val="24"/>
                <w:lang w:val="uk-UA"/>
              </w:rPr>
            </w:pPr>
            <w:r>
              <w:rPr>
                <w:color w:val="auto"/>
                <w:szCs w:val="24"/>
                <w:lang w:val="uk-UA"/>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25D8" w:rsidRDefault="004B25D8">
            <w:pPr>
              <w:spacing w:line="256" w:lineRule="auto"/>
              <w:jc w:val="center"/>
              <w:rPr>
                <w:color w:val="auto"/>
                <w:szCs w:val="24"/>
                <w:lang w:val="uk-UA"/>
              </w:rPr>
            </w:pPr>
            <w:r>
              <w:rPr>
                <w:color w:val="auto"/>
                <w:szCs w:val="24"/>
                <w:lang w:val="uk-UA"/>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25D8" w:rsidRDefault="004B25D8">
            <w:pPr>
              <w:spacing w:line="256" w:lineRule="auto"/>
              <w:jc w:val="center"/>
              <w:rPr>
                <w:color w:val="auto"/>
                <w:szCs w:val="24"/>
                <w:lang w:val="uk-UA"/>
              </w:rPr>
            </w:pPr>
            <w:r>
              <w:rPr>
                <w:color w:val="auto"/>
                <w:szCs w:val="24"/>
                <w:lang w:val="uk-UA"/>
              </w:rPr>
              <w:t>2026</w:t>
            </w:r>
          </w:p>
        </w:tc>
      </w:tr>
      <w:tr w:rsidR="004B25D8" w:rsidTr="004B25D8">
        <w:trPr>
          <w:trHeight w:val="35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4B25D8" w:rsidRDefault="004B25D8">
            <w:pPr>
              <w:rPr>
                <w:color w:val="auto"/>
                <w:szCs w:val="24"/>
                <w:lang w:val="uk-UA"/>
              </w:rPr>
            </w:pPr>
          </w:p>
        </w:tc>
        <w:tc>
          <w:tcPr>
            <w:tcW w:w="4014" w:type="dxa"/>
            <w:tcBorders>
              <w:top w:val="single" w:sz="4" w:space="0" w:color="auto"/>
              <w:left w:val="single" w:sz="4" w:space="0" w:color="auto"/>
              <w:bottom w:val="single" w:sz="4" w:space="0" w:color="auto"/>
              <w:right w:val="single" w:sz="4" w:space="0" w:color="auto"/>
            </w:tcBorders>
            <w:vAlign w:val="center"/>
            <w:hideMark/>
          </w:tcPr>
          <w:p w:rsidR="004B25D8" w:rsidRDefault="004B25D8">
            <w:pPr>
              <w:pStyle w:val="a4"/>
              <w:spacing w:line="256" w:lineRule="auto"/>
              <w:rPr>
                <w:rFonts w:ascii="Times New Roman" w:hAnsi="Times New Roman"/>
              </w:rPr>
            </w:pPr>
            <w:r>
              <w:rPr>
                <w:rFonts w:ascii="Times New Roman" w:hAnsi="Times New Roman"/>
              </w:rPr>
              <w:t xml:space="preserve">Державний бюджет </w:t>
            </w:r>
          </w:p>
        </w:tc>
        <w:tc>
          <w:tcPr>
            <w:tcW w:w="1842"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r>
      <w:tr w:rsidR="004B25D8" w:rsidTr="004B25D8">
        <w:trPr>
          <w:trHeight w:val="27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4B25D8" w:rsidRDefault="004B25D8">
            <w:pPr>
              <w:rPr>
                <w:color w:val="auto"/>
                <w:szCs w:val="24"/>
                <w:lang w:val="uk-UA"/>
              </w:rPr>
            </w:pPr>
          </w:p>
        </w:tc>
        <w:tc>
          <w:tcPr>
            <w:tcW w:w="4014" w:type="dxa"/>
            <w:tcBorders>
              <w:top w:val="single" w:sz="4" w:space="0" w:color="auto"/>
              <w:left w:val="single" w:sz="4" w:space="0" w:color="auto"/>
              <w:bottom w:val="single" w:sz="4" w:space="0" w:color="auto"/>
              <w:right w:val="single" w:sz="4" w:space="0" w:color="auto"/>
            </w:tcBorders>
            <w:vAlign w:val="center"/>
            <w:hideMark/>
          </w:tcPr>
          <w:p w:rsidR="004B25D8" w:rsidRDefault="004B25D8">
            <w:pPr>
              <w:pStyle w:val="a4"/>
              <w:spacing w:line="256" w:lineRule="auto"/>
              <w:rPr>
                <w:rFonts w:ascii="Times New Roman" w:hAnsi="Times New Roman"/>
              </w:rPr>
            </w:pPr>
            <w:r>
              <w:rPr>
                <w:rFonts w:ascii="Times New Roman" w:hAnsi="Times New Roman"/>
              </w:rPr>
              <w:t>Обласний бюджет</w:t>
            </w:r>
          </w:p>
        </w:tc>
        <w:tc>
          <w:tcPr>
            <w:tcW w:w="1842"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r>
      <w:tr w:rsidR="004B25D8" w:rsidTr="004B25D8">
        <w:trPr>
          <w:trHeight w:val="33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4B25D8" w:rsidRDefault="004B25D8">
            <w:pPr>
              <w:rPr>
                <w:color w:val="auto"/>
                <w:szCs w:val="24"/>
                <w:lang w:val="uk-UA"/>
              </w:rPr>
            </w:pPr>
          </w:p>
        </w:tc>
        <w:tc>
          <w:tcPr>
            <w:tcW w:w="4014" w:type="dxa"/>
            <w:tcBorders>
              <w:top w:val="single" w:sz="4" w:space="0" w:color="auto"/>
              <w:left w:val="single" w:sz="4" w:space="0" w:color="auto"/>
              <w:bottom w:val="single" w:sz="4" w:space="0" w:color="auto"/>
              <w:right w:val="single" w:sz="4" w:space="0" w:color="auto"/>
            </w:tcBorders>
            <w:vAlign w:val="center"/>
            <w:hideMark/>
          </w:tcPr>
          <w:p w:rsidR="004B25D8" w:rsidRDefault="004B25D8">
            <w:pPr>
              <w:pStyle w:val="a4"/>
              <w:spacing w:line="256" w:lineRule="auto"/>
              <w:rPr>
                <w:rFonts w:ascii="Times New Roman" w:hAnsi="Times New Roman"/>
              </w:rPr>
            </w:pPr>
            <w:r>
              <w:rPr>
                <w:rFonts w:ascii="Times New Roman" w:hAnsi="Times New Roman"/>
              </w:rPr>
              <w:t xml:space="preserve">Місцевий бюджет </w:t>
            </w:r>
          </w:p>
        </w:tc>
        <w:tc>
          <w:tcPr>
            <w:tcW w:w="1842"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2</w:t>
            </w:r>
            <w:r w:rsidR="00F314CA">
              <w:rPr>
                <w:rFonts w:ascii="Times New Roman" w:hAnsi="Times New Roman"/>
              </w:rPr>
              <w:t xml:space="preserve"> </w:t>
            </w:r>
            <w:r>
              <w:rPr>
                <w:rFonts w:ascii="Times New Roman" w:hAnsi="Times New Roman"/>
              </w:rPr>
              <w:t>265,0</w:t>
            </w:r>
          </w:p>
        </w:tc>
        <w:tc>
          <w:tcPr>
            <w:tcW w:w="993"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675,0</w:t>
            </w:r>
          </w:p>
        </w:tc>
        <w:tc>
          <w:tcPr>
            <w:tcW w:w="992"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695,0</w:t>
            </w:r>
          </w:p>
        </w:tc>
        <w:tc>
          <w:tcPr>
            <w:tcW w:w="1276"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895,0</w:t>
            </w:r>
          </w:p>
        </w:tc>
      </w:tr>
      <w:tr w:rsidR="004B25D8" w:rsidTr="004B25D8">
        <w:trPr>
          <w:trHeight w:val="336"/>
        </w:trPr>
        <w:tc>
          <w:tcPr>
            <w:tcW w:w="489" w:type="dxa"/>
            <w:vMerge/>
            <w:tcBorders>
              <w:top w:val="single" w:sz="4" w:space="0" w:color="auto"/>
              <w:left w:val="single" w:sz="4" w:space="0" w:color="auto"/>
              <w:bottom w:val="single" w:sz="4" w:space="0" w:color="auto"/>
              <w:right w:val="single" w:sz="4" w:space="0" w:color="auto"/>
            </w:tcBorders>
            <w:vAlign w:val="center"/>
            <w:hideMark/>
          </w:tcPr>
          <w:p w:rsidR="004B25D8" w:rsidRDefault="004B25D8">
            <w:pPr>
              <w:rPr>
                <w:color w:val="auto"/>
                <w:szCs w:val="24"/>
                <w:lang w:val="uk-UA"/>
              </w:rPr>
            </w:pPr>
          </w:p>
        </w:tc>
        <w:tc>
          <w:tcPr>
            <w:tcW w:w="4014" w:type="dxa"/>
            <w:tcBorders>
              <w:top w:val="single" w:sz="4" w:space="0" w:color="auto"/>
              <w:left w:val="single" w:sz="4" w:space="0" w:color="auto"/>
              <w:bottom w:val="single" w:sz="4" w:space="0" w:color="auto"/>
              <w:right w:val="single" w:sz="4" w:space="0" w:color="auto"/>
            </w:tcBorders>
            <w:vAlign w:val="center"/>
            <w:hideMark/>
          </w:tcPr>
          <w:p w:rsidR="004B25D8" w:rsidRDefault="004B25D8">
            <w:pPr>
              <w:pStyle w:val="a4"/>
              <w:spacing w:line="256" w:lineRule="auto"/>
              <w:rPr>
                <w:rFonts w:ascii="Times New Roman" w:hAnsi="Times New Roman"/>
              </w:rPr>
            </w:pPr>
            <w:r>
              <w:rPr>
                <w:rFonts w:ascii="Times New Roman" w:hAnsi="Times New Roman"/>
              </w:rPr>
              <w:t>Інші джерела</w:t>
            </w:r>
            <w:r>
              <w:rPr>
                <w:rFonts w:ascii="Times New Roman" w:hAnsi="Times New Roman"/>
                <w:b/>
              </w:rPr>
              <w:t>*</w:t>
            </w:r>
          </w:p>
        </w:tc>
        <w:tc>
          <w:tcPr>
            <w:tcW w:w="1842"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w:t>
            </w:r>
          </w:p>
        </w:tc>
      </w:tr>
      <w:tr w:rsidR="004B25D8" w:rsidTr="004B25D8">
        <w:trPr>
          <w:trHeight w:val="336"/>
        </w:trPr>
        <w:tc>
          <w:tcPr>
            <w:tcW w:w="489" w:type="dxa"/>
            <w:vMerge/>
            <w:tcBorders>
              <w:top w:val="single" w:sz="4" w:space="0" w:color="auto"/>
              <w:left w:val="single" w:sz="4" w:space="0" w:color="auto"/>
              <w:bottom w:val="single" w:sz="4" w:space="0" w:color="auto"/>
              <w:right w:val="single" w:sz="4" w:space="0" w:color="auto"/>
            </w:tcBorders>
            <w:vAlign w:val="center"/>
            <w:hideMark/>
          </w:tcPr>
          <w:p w:rsidR="004B25D8" w:rsidRDefault="004B25D8">
            <w:pPr>
              <w:rPr>
                <w:color w:val="auto"/>
                <w:szCs w:val="24"/>
                <w:lang w:val="uk-UA"/>
              </w:rPr>
            </w:pPr>
          </w:p>
        </w:tc>
        <w:tc>
          <w:tcPr>
            <w:tcW w:w="4014" w:type="dxa"/>
            <w:tcBorders>
              <w:top w:val="single" w:sz="4" w:space="0" w:color="auto"/>
              <w:left w:val="single" w:sz="4" w:space="0" w:color="auto"/>
              <w:bottom w:val="single" w:sz="4" w:space="0" w:color="auto"/>
              <w:right w:val="single" w:sz="4" w:space="0" w:color="auto"/>
            </w:tcBorders>
            <w:vAlign w:val="center"/>
            <w:hideMark/>
          </w:tcPr>
          <w:p w:rsidR="004B25D8" w:rsidRDefault="004B25D8">
            <w:pPr>
              <w:pStyle w:val="a4"/>
              <w:spacing w:line="256" w:lineRule="auto"/>
              <w:rPr>
                <w:rFonts w:ascii="Times New Roman" w:hAnsi="Times New Roman"/>
              </w:rPr>
            </w:pPr>
            <w:r>
              <w:rPr>
                <w:rFonts w:ascii="Times New Roman" w:eastAsia="Times New Roman" w:hAnsi="Times New Roman"/>
                <w:bCs/>
                <w:lang w:eastAsia="ru-RU"/>
              </w:rPr>
              <w:t>Усього</w:t>
            </w:r>
          </w:p>
        </w:tc>
        <w:tc>
          <w:tcPr>
            <w:tcW w:w="1842"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2</w:t>
            </w:r>
            <w:r w:rsidR="00F314CA">
              <w:rPr>
                <w:rFonts w:ascii="Times New Roman" w:hAnsi="Times New Roman"/>
              </w:rPr>
              <w:t xml:space="preserve"> </w:t>
            </w:r>
            <w:r>
              <w:rPr>
                <w:rFonts w:ascii="Times New Roman" w:hAnsi="Times New Roman"/>
              </w:rPr>
              <w:t>265,0</w:t>
            </w:r>
          </w:p>
        </w:tc>
        <w:tc>
          <w:tcPr>
            <w:tcW w:w="993"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675,0</w:t>
            </w:r>
          </w:p>
        </w:tc>
        <w:tc>
          <w:tcPr>
            <w:tcW w:w="992"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695,0</w:t>
            </w:r>
          </w:p>
        </w:tc>
        <w:tc>
          <w:tcPr>
            <w:tcW w:w="1276" w:type="dxa"/>
            <w:tcBorders>
              <w:top w:val="single" w:sz="4" w:space="0" w:color="auto"/>
              <w:left w:val="single" w:sz="4" w:space="0" w:color="auto"/>
              <w:bottom w:val="single" w:sz="4" w:space="0" w:color="auto"/>
              <w:right w:val="single" w:sz="4" w:space="0" w:color="auto"/>
            </w:tcBorders>
            <w:hideMark/>
          </w:tcPr>
          <w:p w:rsidR="004B25D8" w:rsidRDefault="004B25D8">
            <w:pPr>
              <w:pStyle w:val="a4"/>
              <w:spacing w:line="256" w:lineRule="auto"/>
              <w:jc w:val="center"/>
              <w:rPr>
                <w:rFonts w:ascii="Times New Roman" w:hAnsi="Times New Roman"/>
              </w:rPr>
            </w:pPr>
            <w:r>
              <w:rPr>
                <w:rFonts w:ascii="Times New Roman" w:hAnsi="Times New Roman"/>
              </w:rPr>
              <w:t>8</w:t>
            </w:r>
            <w:bookmarkStart w:id="0" w:name="_GoBack"/>
            <w:bookmarkEnd w:id="0"/>
            <w:r>
              <w:rPr>
                <w:rFonts w:ascii="Times New Roman" w:hAnsi="Times New Roman"/>
              </w:rPr>
              <w:t>95,0</w:t>
            </w:r>
          </w:p>
        </w:tc>
      </w:tr>
      <w:tr w:rsidR="004B25D8" w:rsidTr="004B25D8">
        <w:trPr>
          <w:trHeight w:val="589"/>
        </w:trPr>
        <w:tc>
          <w:tcPr>
            <w:tcW w:w="489"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lastRenderedPageBreak/>
              <w:t>10</w:t>
            </w:r>
          </w:p>
        </w:tc>
        <w:tc>
          <w:tcPr>
            <w:tcW w:w="4014" w:type="dxa"/>
            <w:tcBorders>
              <w:top w:val="single" w:sz="4" w:space="0" w:color="auto"/>
              <w:left w:val="single" w:sz="4" w:space="0" w:color="auto"/>
              <w:bottom w:val="single" w:sz="4" w:space="0" w:color="auto"/>
              <w:right w:val="single" w:sz="4" w:space="0" w:color="auto"/>
            </w:tcBorders>
            <w:hideMark/>
          </w:tcPr>
          <w:p w:rsidR="004B25D8" w:rsidRDefault="004B25D8">
            <w:pPr>
              <w:shd w:val="clear" w:color="auto" w:fill="FFFFFF"/>
              <w:tabs>
                <w:tab w:val="left" w:pos="9540"/>
              </w:tabs>
              <w:spacing w:line="220" w:lineRule="auto"/>
              <w:rPr>
                <w:color w:val="auto"/>
                <w:szCs w:val="24"/>
                <w:lang w:val="uk-UA"/>
              </w:rPr>
            </w:pPr>
            <w:r>
              <w:rPr>
                <w:color w:val="auto"/>
                <w:szCs w:val="24"/>
                <w:lang w:val="uk-UA"/>
              </w:rPr>
              <w:t>Очікувані кінцеві результати виконання Програми</w:t>
            </w:r>
          </w:p>
        </w:tc>
        <w:tc>
          <w:tcPr>
            <w:tcW w:w="5103" w:type="dxa"/>
            <w:gridSpan w:val="4"/>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rFonts w:eastAsia="Calibri"/>
                <w:color w:val="auto"/>
                <w:szCs w:val="24"/>
                <w:lang w:val="uk-UA" w:eastAsia="en-US"/>
              </w:rPr>
            </w:pPr>
            <w:r>
              <w:rPr>
                <w:rFonts w:eastAsia="Calibri"/>
                <w:color w:val="auto"/>
                <w:szCs w:val="24"/>
                <w:lang w:val="uk-UA" w:eastAsia="en-US"/>
              </w:rPr>
              <w:t xml:space="preserve">Підвищення рівня екологічної культури та екологічної свідомості громадян, ефективне використання коштів, передбачених на природоохоронні    заходи та комплексне вирішення екологічних проблем громади, </w:t>
            </w:r>
          </w:p>
          <w:p w:rsidR="004B25D8" w:rsidRDefault="004B25D8">
            <w:pPr>
              <w:spacing w:line="256" w:lineRule="auto"/>
              <w:rPr>
                <w:rFonts w:eastAsia="Calibri"/>
                <w:color w:val="auto"/>
                <w:szCs w:val="24"/>
                <w:lang w:val="uk-UA" w:eastAsia="en-US"/>
              </w:rPr>
            </w:pPr>
            <w:r>
              <w:rPr>
                <w:rFonts w:eastAsia="Calibri"/>
                <w:color w:val="auto"/>
                <w:szCs w:val="24"/>
                <w:lang w:val="uk-UA" w:eastAsia="en-US"/>
              </w:rPr>
              <w:t>збереження та раціональне використання природних ресурсів, зменшення шкідливого впливу відходів на навколишнє середовище та здоров’я людини.</w:t>
            </w:r>
          </w:p>
        </w:tc>
      </w:tr>
      <w:tr w:rsidR="004B25D8" w:rsidRPr="004B25D8" w:rsidTr="004B25D8">
        <w:trPr>
          <w:trHeight w:val="589"/>
        </w:trPr>
        <w:tc>
          <w:tcPr>
            <w:tcW w:w="489" w:type="dxa"/>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jc w:val="center"/>
              <w:rPr>
                <w:color w:val="auto"/>
                <w:szCs w:val="24"/>
                <w:lang w:val="uk-UA"/>
              </w:rPr>
            </w:pPr>
            <w:r>
              <w:rPr>
                <w:color w:val="auto"/>
                <w:szCs w:val="24"/>
                <w:lang w:val="uk-UA"/>
              </w:rPr>
              <w:t>11</w:t>
            </w:r>
          </w:p>
        </w:tc>
        <w:tc>
          <w:tcPr>
            <w:tcW w:w="4014" w:type="dxa"/>
            <w:tcBorders>
              <w:top w:val="single" w:sz="4" w:space="0" w:color="auto"/>
              <w:left w:val="single" w:sz="4" w:space="0" w:color="auto"/>
              <w:bottom w:val="single" w:sz="4" w:space="0" w:color="auto"/>
              <w:right w:val="single" w:sz="4" w:space="0" w:color="auto"/>
            </w:tcBorders>
            <w:hideMark/>
          </w:tcPr>
          <w:p w:rsidR="004B25D8" w:rsidRDefault="004B25D8">
            <w:pPr>
              <w:shd w:val="clear" w:color="auto" w:fill="FFFFFF"/>
              <w:tabs>
                <w:tab w:val="left" w:pos="9540"/>
              </w:tabs>
              <w:spacing w:line="220" w:lineRule="auto"/>
              <w:rPr>
                <w:color w:val="auto"/>
                <w:szCs w:val="24"/>
                <w:lang w:val="uk-UA"/>
              </w:rPr>
            </w:pPr>
            <w:r>
              <w:rPr>
                <w:color w:val="auto"/>
                <w:szCs w:val="24"/>
                <w:lang w:val="uk-UA"/>
              </w:rPr>
              <w:t>Координація та контроль за виконанням Програми</w:t>
            </w:r>
          </w:p>
        </w:tc>
        <w:tc>
          <w:tcPr>
            <w:tcW w:w="5103" w:type="dxa"/>
            <w:gridSpan w:val="4"/>
            <w:tcBorders>
              <w:top w:val="single" w:sz="4" w:space="0" w:color="auto"/>
              <w:left w:val="single" w:sz="4" w:space="0" w:color="auto"/>
              <w:bottom w:val="single" w:sz="4" w:space="0" w:color="auto"/>
              <w:right w:val="single" w:sz="4" w:space="0" w:color="auto"/>
            </w:tcBorders>
            <w:hideMark/>
          </w:tcPr>
          <w:p w:rsidR="004B25D8" w:rsidRDefault="004B25D8">
            <w:pPr>
              <w:spacing w:line="256" w:lineRule="auto"/>
              <w:rPr>
                <w:color w:val="auto"/>
                <w:szCs w:val="24"/>
                <w:lang w:val="uk-UA"/>
              </w:rPr>
            </w:pPr>
            <w:r>
              <w:rPr>
                <w:color w:val="auto"/>
                <w:szCs w:val="24"/>
                <w:lang w:val="uk-UA"/>
              </w:rPr>
              <w:t>Координацію за виконанням заходів Програми, ефективним та цільовим використанням коштів її виконавцями здійснює відділ земельних питань та охорони навколишнього природного середовища виконавчого комітету Межівської селищної ради, контроль – постійна комісія селищної ради з питань земельних відносин, екології та охорони навколишнього природного середовища</w:t>
            </w:r>
          </w:p>
        </w:tc>
      </w:tr>
    </w:tbl>
    <w:p w:rsidR="004B25D8" w:rsidRDefault="004B25D8" w:rsidP="004B25D8">
      <w:pPr>
        <w:jc w:val="center"/>
        <w:rPr>
          <w:color w:val="auto"/>
          <w:szCs w:val="24"/>
          <w:lang w:val="uk-UA"/>
        </w:rPr>
      </w:pPr>
    </w:p>
    <w:p w:rsidR="004B25D8" w:rsidRDefault="004B25D8" w:rsidP="004B25D8">
      <w:pPr>
        <w:jc w:val="both"/>
        <w:rPr>
          <w:color w:val="auto"/>
          <w:szCs w:val="24"/>
          <w:lang w:val="uk-UA"/>
        </w:rPr>
      </w:pPr>
      <w:proofErr w:type="gramStart"/>
      <w:r>
        <w:rPr>
          <w:color w:val="auto"/>
          <w:szCs w:val="24"/>
        </w:rPr>
        <w:t xml:space="preserve">*) </w:t>
      </w:r>
      <w:proofErr w:type="spellStart"/>
      <w:r>
        <w:rPr>
          <w:color w:val="auto"/>
          <w:szCs w:val="24"/>
        </w:rPr>
        <w:t>Інші</w:t>
      </w:r>
      <w:proofErr w:type="spellEnd"/>
      <w:r>
        <w:rPr>
          <w:color w:val="auto"/>
          <w:szCs w:val="24"/>
        </w:rPr>
        <w:t xml:space="preserve"> </w:t>
      </w:r>
      <w:proofErr w:type="spellStart"/>
      <w:r>
        <w:rPr>
          <w:color w:val="auto"/>
          <w:szCs w:val="24"/>
        </w:rPr>
        <w:t>джерела</w:t>
      </w:r>
      <w:proofErr w:type="spellEnd"/>
      <w:r>
        <w:rPr>
          <w:color w:val="auto"/>
          <w:szCs w:val="24"/>
        </w:rPr>
        <w:t xml:space="preserve"> </w:t>
      </w:r>
      <w:proofErr w:type="spellStart"/>
      <w:r>
        <w:rPr>
          <w:color w:val="auto"/>
          <w:szCs w:val="24"/>
        </w:rPr>
        <w:t>можуть</w:t>
      </w:r>
      <w:proofErr w:type="spellEnd"/>
      <w:r>
        <w:rPr>
          <w:color w:val="auto"/>
          <w:szCs w:val="24"/>
        </w:rPr>
        <w:t xml:space="preserve"> </w:t>
      </w:r>
      <w:proofErr w:type="spellStart"/>
      <w:r>
        <w:rPr>
          <w:color w:val="auto"/>
          <w:szCs w:val="24"/>
        </w:rPr>
        <w:t>включати</w:t>
      </w:r>
      <w:proofErr w:type="spellEnd"/>
      <w:r>
        <w:rPr>
          <w:color w:val="auto"/>
          <w:szCs w:val="24"/>
        </w:rPr>
        <w:t xml:space="preserve"> </w:t>
      </w:r>
      <w:proofErr w:type="spellStart"/>
      <w:r>
        <w:rPr>
          <w:color w:val="auto"/>
          <w:szCs w:val="24"/>
        </w:rPr>
        <w:t>кошти</w:t>
      </w:r>
      <w:proofErr w:type="spellEnd"/>
      <w:r>
        <w:rPr>
          <w:color w:val="auto"/>
          <w:szCs w:val="24"/>
        </w:rPr>
        <w:t xml:space="preserve"> </w:t>
      </w:r>
      <w:proofErr w:type="spellStart"/>
      <w:r>
        <w:rPr>
          <w:color w:val="auto"/>
          <w:szCs w:val="24"/>
        </w:rPr>
        <w:t>позабюджетних</w:t>
      </w:r>
      <w:proofErr w:type="spellEnd"/>
      <w:r>
        <w:rPr>
          <w:color w:val="auto"/>
          <w:szCs w:val="24"/>
        </w:rPr>
        <w:t xml:space="preserve"> </w:t>
      </w:r>
      <w:proofErr w:type="spellStart"/>
      <w:r>
        <w:rPr>
          <w:color w:val="auto"/>
          <w:szCs w:val="24"/>
        </w:rPr>
        <w:t>фондів</w:t>
      </w:r>
      <w:proofErr w:type="spellEnd"/>
      <w:r>
        <w:rPr>
          <w:color w:val="auto"/>
          <w:szCs w:val="24"/>
        </w:rPr>
        <w:t xml:space="preserve">, </w:t>
      </w:r>
      <w:proofErr w:type="spellStart"/>
      <w:r>
        <w:rPr>
          <w:color w:val="auto"/>
          <w:szCs w:val="24"/>
        </w:rPr>
        <w:t>гранти</w:t>
      </w:r>
      <w:proofErr w:type="spellEnd"/>
      <w:r>
        <w:rPr>
          <w:color w:val="auto"/>
          <w:szCs w:val="24"/>
        </w:rPr>
        <w:t xml:space="preserve">, </w:t>
      </w:r>
      <w:proofErr w:type="spellStart"/>
      <w:r>
        <w:rPr>
          <w:color w:val="auto"/>
          <w:szCs w:val="24"/>
        </w:rPr>
        <w:t>власні</w:t>
      </w:r>
      <w:proofErr w:type="spellEnd"/>
      <w:r>
        <w:rPr>
          <w:color w:val="auto"/>
          <w:szCs w:val="24"/>
        </w:rPr>
        <w:t xml:space="preserve"> </w:t>
      </w:r>
      <w:proofErr w:type="spellStart"/>
      <w:r>
        <w:rPr>
          <w:color w:val="auto"/>
          <w:szCs w:val="24"/>
        </w:rPr>
        <w:t>кошти</w:t>
      </w:r>
      <w:proofErr w:type="spellEnd"/>
      <w:r>
        <w:rPr>
          <w:color w:val="auto"/>
          <w:szCs w:val="24"/>
        </w:rPr>
        <w:t xml:space="preserve">, </w:t>
      </w:r>
      <w:proofErr w:type="spellStart"/>
      <w:r>
        <w:rPr>
          <w:color w:val="auto"/>
          <w:szCs w:val="24"/>
        </w:rPr>
        <w:t>залучені</w:t>
      </w:r>
      <w:proofErr w:type="spellEnd"/>
      <w:r>
        <w:rPr>
          <w:color w:val="auto"/>
          <w:szCs w:val="24"/>
        </w:rPr>
        <w:t xml:space="preserve"> </w:t>
      </w:r>
      <w:proofErr w:type="spellStart"/>
      <w:r>
        <w:rPr>
          <w:color w:val="auto"/>
          <w:szCs w:val="24"/>
        </w:rPr>
        <w:t>кредити</w:t>
      </w:r>
      <w:proofErr w:type="spellEnd"/>
      <w:r>
        <w:rPr>
          <w:color w:val="auto"/>
          <w:szCs w:val="24"/>
        </w:rPr>
        <w:t xml:space="preserve">, </w:t>
      </w:r>
      <w:proofErr w:type="spellStart"/>
      <w:r>
        <w:rPr>
          <w:color w:val="auto"/>
          <w:szCs w:val="24"/>
        </w:rPr>
        <w:t>інші</w:t>
      </w:r>
      <w:proofErr w:type="spellEnd"/>
      <w:r>
        <w:rPr>
          <w:color w:val="auto"/>
          <w:szCs w:val="24"/>
        </w:rPr>
        <w:t xml:space="preserve"> </w:t>
      </w:r>
      <w:proofErr w:type="spellStart"/>
      <w:r>
        <w:rPr>
          <w:color w:val="auto"/>
          <w:szCs w:val="24"/>
        </w:rPr>
        <w:t>джерела</w:t>
      </w:r>
      <w:proofErr w:type="spellEnd"/>
      <w:r>
        <w:rPr>
          <w:color w:val="auto"/>
          <w:szCs w:val="24"/>
        </w:rPr>
        <w:t xml:space="preserve">, не </w:t>
      </w:r>
      <w:proofErr w:type="spellStart"/>
      <w:r>
        <w:rPr>
          <w:color w:val="auto"/>
          <w:szCs w:val="24"/>
        </w:rPr>
        <w:t>заборонені</w:t>
      </w:r>
      <w:proofErr w:type="spellEnd"/>
      <w:r>
        <w:rPr>
          <w:color w:val="auto"/>
          <w:szCs w:val="24"/>
        </w:rPr>
        <w:t xml:space="preserve"> </w:t>
      </w:r>
      <w:proofErr w:type="spellStart"/>
      <w:r>
        <w:rPr>
          <w:color w:val="auto"/>
          <w:szCs w:val="24"/>
        </w:rPr>
        <w:t>чинним</w:t>
      </w:r>
      <w:proofErr w:type="spellEnd"/>
      <w:r>
        <w:rPr>
          <w:color w:val="auto"/>
          <w:szCs w:val="24"/>
        </w:rPr>
        <w:t xml:space="preserve"> </w:t>
      </w:r>
      <w:proofErr w:type="spellStart"/>
      <w:r>
        <w:rPr>
          <w:color w:val="auto"/>
          <w:szCs w:val="24"/>
        </w:rPr>
        <w:t>законодавством</w:t>
      </w:r>
      <w:proofErr w:type="spellEnd"/>
      <w:proofErr w:type="gramEnd"/>
    </w:p>
    <w:p w:rsidR="004B25D8" w:rsidRDefault="004B25D8" w:rsidP="004B25D8">
      <w:pPr>
        <w:shd w:val="clear" w:color="auto" w:fill="FFFFFF"/>
        <w:ind w:firstLine="567"/>
        <w:jc w:val="both"/>
        <w:rPr>
          <w:color w:val="auto"/>
          <w:szCs w:val="24"/>
          <w:lang w:val="uk-UA"/>
        </w:rPr>
      </w:pPr>
    </w:p>
    <w:p w:rsidR="004B25D8" w:rsidRDefault="004B25D8" w:rsidP="004B25D8">
      <w:pPr>
        <w:shd w:val="clear" w:color="auto" w:fill="FFFFFF"/>
        <w:ind w:firstLine="567"/>
        <w:jc w:val="both"/>
        <w:rPr>
          <w:color w:val="auto"/>
          <w:szCs w:val="24"/>
          <w:lang w:val="uk-UA"/>
        </w:rPr>
      </w:pPr>
      <w:r>
        <w:rPr>
          <w:color w:val="auto"/>
          <w:szCs w:val="24"/>
          <w:lang w:val="uk-UA"/>
        </w:rPr>
        <w:t>Відділ земельних питань та охорони навколишнього природного середовища виконавчого комітету Межівської селищної ради готує проєкти календарних планів та щоквартально, до 10 числа місяця, що настає за звітним періодом, готує інформацію про стан і результати виконання Програми для керівництва селищної ради та постійних комісій селищної ради.</w:t>
      </w:r>
    </w:p>
    <w:p w:rsidR="00B83C44" w:rsidRPr="00DF2A03" w:rsidRDefault="00B83C44" w:rsidP="00B83C44">
      <w:pPr>
        <w:jc w:val="center"/>
        <w:rPr>
          <w:color w:val="auto"/>
          <w:szCs w:val="24"/>
        </w:rPr>
      </w:pPr>
      <w:r w:rsidRPr="00DF2A03">
        <w:rPr>
          <w:color w:val="auto"/>
          <w:szCs w:val="24"/>
        </w:rPr>
        <w:t>________________________</w:t>
      </w:r>
    </w:p>
    <w:p w:rsidR="00DF2A03" w:rsidRDefault="00DF2A03" w:rsidP="00DF2A03">
      <w:pPr>
        <w:rPr>
          <w:color w:val="auto"/>
          <w:szCs w:val="24"/>
          <w:lang w:val="uk-UA"/>
        </w:rPr>
      </w:pPr>
    </w:p>
    <w:p w:rsidR="00B83C44" w:rsidRDefault="00B83C44" w:rsidP="00DF2A03">
      <w:pPr>
        <w:rPr>
          <w:color w:val="auto"/>
          <w:szCs w:val="24"/>
          <w:lang w:val="uk-UA"/>
        </w:rPr>
      </w:pPr>
    </w:p>
    <w:p w:rsidR="00DF2A03" w:rsidRPr="00DF2A03" w:rsidRDefault="00DF2A03" w:rsidP="00DF2A03">
      <w:pPr>
        <w:rPr>
          <w:color w:val="auto"/>
          <w:szCs w:val="24"/>
        </w:rPr>
      </w:pPr>
      <w:proofErr w:type="spellStart"/>
      <w:r w:rsidRPr="00DF2A03">
        <w:rPr>
          <w:color w:val="auto"/>
          <w:szCs w:val="24"/>
        </w:rPr>
        <w:t>Секретар</w:t>
      </w:r>
      <w:proofErr w:type="spellEnd"/>
      <w:r w:rsidRPr="00DF2A03">
        <w:rPr>
          <w:color w:val="auto"/>
          <w:szCs w:val="24"/>
        </w:rPr>
        <w:t xml:space="preserve"> ради</w:t>
      </w:r>
      <w:r w:rsidRPr="00DF2A03">
        <w:rPr>
          <w:color w:val="auto"/>
          <w:szCs w:val="24"/>
        </w:rPr>
        <w:tab/>
      </w:r>
      <w:r w:rsidRPr="00DF2A03">
        <w:rPr>
          <w:color w:val="auto"/>
          <w:szCs w:val="24"/>
        </w:rPr>
        <w:tab/>
      </w:r>
      <w:r w:rsidRPr="00DF2A03">
        <w:rPr>
          <w:color w:val="auto"/>
          <w:szCs w:val="24"/>
        </w:rPr>
        <w:tab/>
      </w:r>
      <w:r w:rsidRPr="00DF2A03">
        <w:rPr>
          <w:color w:val="auto"/>
          <w:szCs w:val="24"/>
        </w:rPr>
        <w:tab/>
      </w:r>
      <w:r w:rsidRPr="00DF2A03">
        <w:rPr>
          <w:color w:val="auto"/>
          <w:szCs w:val="24"/>
        </w:rPr>
        <w:tab/>
      </w:r>
      <w:r w:rsidRPr="00DF2A03">
        <w:rPr>
          <w:color w:val="auto"/>
          <w:szCs w:val="24"/>
        </w:rPr>
        <w:tab/>
      </w:r>
      <w:r w:rsidRPr="00DF2A03">
        <w:rPr>
          <w:color w:val="auto"/>
          <w:szCs w:val="24"/>
        </w:rPr>
        <w:tab/>
      </w:r>
      <w:r w:rsidRPr="00DF2A03">
        <w:rPr>
          <w:color w:val="auto"/>
          <w:szCs w:val="24"/>
        </w:rPr>
        <w:tab/>
      </w:r>
      <w:proofErr w:type="spellStart"/>
      <w:r w:rsidRPr="00DF2A03">
        <w:rPr>
          <w:color w:val="auto"/>
          <w:szCs w:val="24"/>
        </w:rPr>
        <w:t>Любов</w:t>
      </w:r>
      <w:proofErr w:type="spellEnd"/>
      <w:r w:rsidRPr="00DF2A03">
        <w:rPr>
          <w:color w:val="auto"/>
          <w:szCs w:val="24"/>
        </w:rPr>
        <w:t xml:space="preserve"> МАКСІМКІ</w:t>
      </w:r>
      <w:proofErr w:type="gramStart"/>
      <w:r w:rsidRPr="00DF2A03">
        <w:rPr>
          <w:color w:val="auto"/>
          <w:szCs w:val="24"/>
        </w:rPr>
        <w:t>НА</w:t>
      </w:r>
      <w:proofErr w:type="gramEnd"/>
    </w:p>
    <w:p w:rsidR="009940C8" w:rsidRDefault="009940C8" w:rsidP="00DF2A03">
      <w:pPr>
        <w:rPr>
          <w:bCs/>
          <w:color w:val="auto"/>
          <w:szCs w:val="24"/>
          <w:lang w:val="uk-UA"/>
        </w:rPr>
      </w:pPr>
    </w:p>
    <w:p w:rsidR="00295BD6" w:rsidRPr="00DF2A03" w:rsidRDefault="00743D61" w:rsidP="00295BD6">
      <w:pPr>
        <w:rPr>
          <w:color w:val="auto"/>
          <w:szCs w:val="24"/>
          <w:lang w:val="uk-UA"/>
        </w:rPr>
      </w:pPr>
      <w:r w:rsidRPr="00DF2A03">
        <w:rPr>
          <w:color w:val="auto"/>
          <w:szCs w:val="24"/>
          <w:lang w:val="uk-UA"/>
        </w:rPr>
        <w:tab/>
      </w:r>
      <w:r w:rsidRPr="00DF2A03">
        <w:rPr>
          <w:color w:val="auto"/>
          <w:szCs w:val="24"/>
          <w:lang w:val="uk-UA"/>
        </w:rPr>
        <w:tab/>
      </w:r>
      <w:r w:rsidRPr="00DF2A03">
        <w:rPr>
          <w:color w:val="auto"/>
          <w:szCs w:val="24"/>
          <w:lang w:val="uk-UA"/>
        </w:rPr>
        <w:tab/>
        <w:t xml:space="preserve">  </w:t>
      </w:r>
      <w:r w:rsidR="00295BD6" w:rsidRPr="00DF2A03">
        <w:rPr>
          <w:color w:val="auto"/>
          <w:szCs w:val="24"/>
          <w:lang w:val="uk-UA"/>
        </w:rPr>
        <w:t xml:space="preserve"> </w:t>
      </w:r>
      <w:r w:rsidR="00B12640" w:rsidRPr="00DF2A03">
        <w:rPr>
          <w:color w:val="auto"/>
          <w:szCs w:val="24"/>
          <w:lang w:val="uk-UA"/>
        </w:rPr>
        <w:tab/>
      </w:r>
    </w:p>
    <w:p w:rsidR="009E3333" w:rsidRPr="00DF2A03" w:rsidRDefault="009E3333">
      <w:pPr>
        <w:rPr>
          <w:color w:val="auto"/>
          <w:szCs w:val="24"/>
        </w:rPr>
      </w:pPr>
    </w:p>
    <w:sectPr w:rsidR="009E3333" w:rsidRPr="00DF2A03" w:rsidSect="006D4C04">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800" w:rsidRDefault="006C5800" w:rsidP="006D4C04">
      <w:r>
        <w:separator/>
      </w:r>
    </w:p>
  </w:endnote>
  <w:endnote w:type="continuationSeparator" w:id="0">
    <w:p w:rsidR="006C5800" w:rsidRDefault="006C5800" w:rsidP="006D4C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800" w:rsidRDefault="006C5800" w:rsidP="006D4C04">
      <w:r>
        <w:separator/>
      </w:r>
    </w:p>
  </w:footnote>
  <w:footnote w:type="continuationSeparator" w:id="0">
    <w:p w:rsidR="006C5800" w:rsidRDefault="006C5800" w:rsidP="006D4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644"/>
      <w:docPartObj>
        <w:docPartGallery w:val="Page Numbers (Top of Page)"/>
        <w:docPartUnique/>
      </w:docPartObj>
    </w:sdtPr>
    <w:sdtEndPr>
      <w:rPr>
        <w:color w:val="000000" w:themeColor="text1"/>
      </w:rPr>
    </w:sdtEndPr>
    <w:sdtContent>
      <w:p w:rsidR="006D4C04" w:rsidRPr="006D4C04" w:rsidRDefault="004F78BE" w:rsidP="006D4C04">
        <w:pPr>
          <w:pStyle w:val="a5"/>
          <w:jc w:val="right"/>
          <w:rPr>
            <w:color w:val="000000" w:themeColor="text1"/>
          </w:rPr>
        </w:pPr>
        <w:r w:rsidRPr="006D4C04">
          <w:rPr>
            <w:color w:val="000000" w:themeColor="text1"/>
          </w:rPr>
          <w:fldChar w:fldCharType="begin"/>
        </w:r>
        <w:r w:rsidR="006D4C04" w:rsidRPr="006D4C04">
          <w:rPr>
            <w:color w:val="000000" w:themeColor="text1"/>
          </w:rPr>
          <w:instrText xml:space="preserve"> PAGE   \* MERGEFORMAT </w:instrText>
        </w:r>
        <w:r w:rsidRPr="006D4C04">
          <w:rPr>
            <w:color w:val="000000" w:themeColor="text1"/>
          </w:rPr>
          <w:fldChar w:fldCharType="separate"/>
        </w:r>
        <w:r w:rsidR="00F314CA">
          <w:rPr>
            <w:noProof/>
            <w:color w:val="000000" w:themeColor="text1"/>
          </w:rPr>
          <w:t>2</w:t>
        </w:r>
        <w:r w:rsidRPr="006D4C04">
          <w:rPr>
            <w:color w:val="000000" w:themeColor="text1"/>
          </w:rPr>
          <w:fldChar w:fldCharType="end"/>
        </w:r>
        <w:r w:rsidR="006D4C04" w:rsidRPr="006D4C04">
          <w:rPr>
            <w:color w:val="000000" w:themeColor="text1"/>
            <w:lang w:val="uk-UA"/>
          </w:rPr>
          <w:t xml:space="preserve">                                        Продовження додатка 1</w:t>
        </w:r>
      </w:p>
    </w:sdtContent>
  </w:sdt>
  <w:p w:rsidR="006D4C04" w:rsidRDefault="006D4C0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01C3E"/>
    <w:rsid w:val="000548E8"/>
    <w:rsid w:val="00091EC5"/>
    <w:rsid w:val="000E63DB"/>
    <w:rsid w:val="000F42DA"/>
    <w:rsid w:val="00101318"/>
    <w:rsid w:val="00157888"/>
    <w:rsid w:val="0018394D"/>
    <w:rsid w:val="001A32F4"/>
    <w:rsid w:val="00256560"/>
    <w:rsid w:val="002722D8"/>
    <w:rsid w:val="00295BD6"/>
    <w:rsid w:val="00401C3E"/>
    <w:rsid w:val="00412075"/>
    <w:rsid w:val="00466138"/>
    <w:rsid w:val="004A6FE4"/>
    <w:rsid w:val="004B25D8"/>
    <w:rsid w:val="004C6783"/>
    <w:rsid w:val="004D736A"/>
    <w:rsid w:val="004F4A40"/>
    <w:rsid w:val="004F78BE"/>
    <w:rsid w:val="00585F6F"/>
    <w:rsid w:val="005D5B98"/>
    <w:rsid w:val="005F056F"/>
    <w:rsid w:val="005F28A6"/>
    <w:rsid w:val="006547D6"/>
    <w:rsid w:val="006C5800"/>
    <w:rsid w:val="006D4C04"/>
    <w:rsid w:val="00743D61"/>
    <w:rsid w:val="00750197"/>
    <w:rsid w:val="00795613"/>
    <w:rsid w:val="007D555E"/>
    <w:rsid w:val="009423B8"/>
    <w:rsid w:val="00963AAA"/>
    <w:rsid w:val="009940C8"/>
    <w:rsid w:val="009A10DC"/>
    <w:rsid w:val="009E3333"/>
    <w:rsid w:val="00A4510C"/>
    <w:rsid w:val="00A86D39"/>
    <w:rsid w:val="00B12640"/>
    <w:rsid w:val="00B34F9A"/>
    <w:rsid w:val="00B44B09"/>
    <w:rsid w:val="00B83C44"/>
    <w:rsid w:val="00B921C9"/>
    <w:rsid w:val="00C50D1F"/>
    <w:rsid w:val="00CE7434"/>
    <w:rsid w:val="00D1611F"/>
    <w:rsid w:val="00DB742F"/>
    <w:rsid w:val="00DE6CB0"/>
    <w:rsid w:val="00DF2A03"/>
    <w:rsid w:val="00E01C19"/>
    <w:rsid w:val="00E35B76"/>
    <w:rsid w:val="00E5393B"/>
    <w:rsid w:val="00EB24A8"/>
    <w:rsid w:val="00EE3FB9"/>
    <w:rsid w:val="00F0502E"/>
    <w:rsid w:val="00F314CA"/>
    <w:rsid w:val="00FA1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BD6"/>
    <w:pPr>
      <w:spacing w:after="0" w:line="240" w:lineRule="auto"/>
    </w:pPr>
    <w:rPr>
      <w:rFonts w:ascii="Times New Roman" w:eastAsia="Times New Roman" w:hAnsi="Times New Roman" w:cs="Times New Roman"/>
      <w:color w:val="C0C0C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295BD6"/>
    <w:pPr>
      <w:spacing w:before="100" w:beforeAutospacing="1" w:after="100" w:afterAutospacing="1"/>
    </w:pPr>
    <w:rPr>
      <w:color w:val="auto"/>
      <w:szCs w:val="24"/>
    </w:rPr>
  </w:style>
  <w:style w:type="paragraph" w:styleId="a4">
    <w:name w:val="No Spacing"/>
    <w:uiPriority w:val="1"/>
    <w:qFormat/>
    <w:rsid w:val="00E5393B"/>
    <w:pPr>
      <w:spacing w:after="0" w:line="240" w:lineRule="auto"/>
    </w:pPr>
    <w:rPr>
      <w:rFonts w:ascii="Calibri" w:eastAsia="Calibri" w:hAnsi="Calibri" w:cs="Times New Roman"/>
      <w:sz w:val="24"/>
      <w:szCs w:val="24"/>
      <w:lang w:val="uk-UA"/>
    </w:rPr>
  </w:style>
  <w:style w:type="paragraph" w:styleId="a5">
    <w:name w:val="header"/>
    <w:basedOn w:val="a"/>
    <w:link w:val="a6"/>
    <w:uiPriority w:val="99"/>
    <w:unhideWhenUsed/>
    <w:rsid w:val="006D4C04"/>
    <w:pPr>
      <w:tabs>
        <w:tab w:val="center" w:pos="4677"/>
        <w:tab w:val="right" w:pos="9355"/>
      </w:tabs>
    </w:pPr>
  </w:style>
  <w:style w:type="character" w:customStyle="1" w:styleId="a6">
    <w:name w:val="Верхний колонтитул Знак"/>
    <w:basedOn w:val="a0"/>
    <w:link w:val="a5"/>
    <w:uiPriority w:val="99"/>
    <w:rsid w:val="006D4C04"/>
    <w:rPr>
      <w:rFonts w:ascii="Times New Roman" w:eastAsia="Times New Roman" w:hAnsi="Times New Roman" w:cs="Times New Roman"/>
      <w:color w:val="C0C0C0"/>
      <w:sz w:val="24"/>
      <w:szCs w:val="20"/>
      <w:lang w:eastAsia="ru-RU"/>
    </w:rPr>
  </w:style>
  <w:style w:type="paragraph" w:styleId="a7">
    <w:name w:val="footer"/>
    <w:basedOn w:val="a"/>
    <w:link w:val="a8"/>
    <w:uiPriority w:val="99"/>
    <w:semiHidden/>
    <w:unhideWhenUsed/>
    <w:rsid w:val="006D4C04"/>
    <w:pPr>
      <w:tabs>
        <w:tab w:val="center" w:pos="4677"/>
        <w:tab w:val="right" w:pos="9355"/>
      </w:tabs>
    </w:pPr>
  </w:style>
  <w:style w:type="character" w:customStyle="1" w:styleId="a8">
    <w:name w:val="Нижний колонтитул Знак"/>
    <w:basedOn w:val="a0"/>
    <w:link w:val="a7"/>
    <w:uiPriority w:val="99"/>
    <w:semiHidden/>
    <w:rsid w:val="006D4C04"/>
    <w:rPr>
      <w:rFonts w:ascii="Times New Roman" w:eastAsia="Times New Roman" w:hAnsi="Times New Roman" w:cs="Times New Roman"/>
      <w:color w:val="C0C0C0"/>
      <w:sz w:val="24"/>
      <w:szCs w:val="20"/>
      <w:lang w:eastAsia="ru-RU"/>
    </w:rPr>
  </w:style>
  <w:style w:type="paragraph" w:styleId="a9">
    <w:name w:val="Title"/>
    <w:basedOn w:val="a"/>
    <w:link w:val="aa"/>
    <w:uiPriority w:val="99"/>
    <w:qFormat/>
    <w:rsid w:val="00C50D1F"/>
    <w:pPr>
      <w:jc w:val="center"/>
    </w:pPr>
    <w:rPr>
      <w:rFonts w:eastAsia="MS Mincho"/>
      <w:color w:val="auto"/>
      <w:sz w:val="28"/>
      <w:szCs w:val="24"/>
      <w:lang w:val="uk-UA"/>
    </w:rPr>
  </w:style>
  <w:style w:type="character" w:customStyle="1" w:styleId="aa">
    <w:name w:val="Название Знак"/>
    <w:basedOn w:val="a0"/>
    <w:link w:val="a9"/>
    <w:uiPriority w:val="99"/>
    <w:rsid w:val="00C50D1F"/>
    <w:rPr>
      <w:rFonts w:ascii="Times New Roman" w:eastAsia="MS Mincho"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BD6"/>
    <w:pPr>
      <w:spacing w:after="0" w:line="240" w:lineRule="auto"/>
    </w:pPr>
    <w:rPr>
      <w:rFonts w:ascii="Times New Roman" w:eastAsia="Times New Roman" w:hAnsi="Times New Roman" w:cs="Times New Roman"/>
      <w:color w:val="C0C0C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semiHidden/>
    <w:unhideWhenUsed/>
    <w:qFormat/>
    <w:rsid w:val="00295BD6"/>
    <w:pPr>
      <w:spacing w:before="100" w:beforeAutospacing="1" w:after="100" w:afterAutospacing="1"/>
    </w:pPr>
    <w:rPr>
      <w:color w:val="auto"/>
      <w:szCs w:val="24"/>
    </w:rPr>
  </w:style>
  <w:style w:type="paragraph" w:styleId="a4">
    <w:name w:val="No Spacing"/>
    <w:uiPriority w:val="1"/>
    <w:qFormat/>
    <w:rsid w:val="00E5393B"/>
    <w:pPr>
      <w:spacing w:after="0" w:line="240" w:lineRule="auto"/>
    </w:pPr>
    <w:rPr>
      <w:rFonts w:ascii="Calibri" w:eastAsia="Calibri" w:hAnsi="Calibri"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362562812">
      <w:bodyDiv w:val="1"/>
      <w:marLeft w:val="0"/>
      <w:marRight w:val="0"/>
      <w:marTop w:val="0"/>
      <w:marBottom w:val="0"/>
      <w:divBdr>
        <w:top w:val="none" w:sz="0" w:space="0" w:color="auto"/>
        <w:left w:val="none" w:sz="0" w:space="0" w:color="auto"/>
        <w:bottom w:val="none" w:sz="0" w:space="0" w:color="auto"/>
        <w:right w:val="none" w:sz="0" w:space="0" w:color="auto"/>
      </w:divBdr>
    </w:div>
    <w:div w:id="848985355">
      <w:bodyDiv w:val="1"/>
      <w:marLeft w:val="0"/>
      <w:marRight w:val="0"/>
      <w:marTop w:val="0"/>
      <w:marBottom w:val="0"/>
      <w:divBdr>
        <w:top w:val="none" w:sz="0" w:space="0" w:color="auto"/>
        <w:left w:val="none" w:sz="0" w:space="0" w:color="auto"/>
        <w:bottom w:val="none" w:sz="0" w:space="0" w:color="auto"/>
        <w:right w:val="none" w:sz="0" w:space="0" w:color="auto"/>
      </w:divBdr>
    </w:div>
    <w:div w:id="1322271981">
      <w:bodyDiv w:val="1"/>
      <w:marLeft w:val="0"/>
      <w:marRight w:val="0"/>
      <w:marTop w:val="0"/>
      <w:marBottom w:val="0"/>
      <w:divBdr>
        <w:top w:val="none" w:sz="0" w:space="0" w:color="auto"/>
        <w:left w:val="none" w:sz="0" w:space="0" w:color="auto"/>
        <w:bottom w:val="none" w:sz="0" w:space="0" w:color="auto"/>
        <w:right w:val="none" w:sz="0" w:space="0" w:color="auto"/>
      </w:divBdr>
    </w:div>
    <w:div w:id="1686977369">
      <w:bodyDiv w:val="1"/>
      <w:marLeft w:val="0"/>
      <w:marRight w:val="0"/>
      <w:marTop w:val="0"/>
      <w:marBottom w:val="0"/>
      <w:divBdr>
        <w:top w:val="none" w:sz="0" w:space="0" w:color="auto"/>
        <w:left w:val="none" w:sz="0" w:space="0" w:color="auto"/>
        <w:bottom w:val="none" w:sz="0" w:space="0" w:color="auto"/>
        <w:right w:val="none" w:sz="0" w:space="0" w:color="auto"/>
      </w:divBdr>
    </w:div>
    <w:div w:id="19881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Maximkina</cp:lastModifiedBy>
  <cp:revision>40</cp:revision>
  <cp:lastPrinted>2023-10-12T09:11:00Z</cp:lastPrinted>
  <dcterms:created xsi:type="dcterms:W3CDTF">2020-12-17T15:06:00Z</dcterms:created>
  <dcterms:modified xsi:type="dcterms:W3CDTF">2023-10-12T09:11:00Z</dcterms:modified>
</cp:coreProperties>
</file>