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87" w:rsidRPr="00183D35" w:rsidRDefault="00357287" w:rsidP="00086509">
      <w:pPr>
        <w:spacing w:after="0"/>
        <w:ind w:left="10790"/>
        <w:rPr>
          <w:rFonts w:ascii="Times New Roman" w:hAnsi="Times New Roman" w:cs="Times New Roman"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57287" w:rsidRPr="00183D35" w:rsidRDefault="00357287" w:rsidP="00086509">
      <w:pPr>
        <w:spacing w:after="0"/>
        <w:ind w:left="1079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57287" w:rsidRPr="00183D35" w:rsidRDefault="00357287" w:rsidP="00086509">
      <w:pPr>
        <w:spacing w:after="0"/>
        <w:ind w:left="10790"/>
        <w:rPr>
          <w:rFonts w:ascii="Times New Roman" w:hAnsi="Times New Roman" w:cs="Times New Roman"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sz w:val="24"/>
          <w:szCs w:val="24"/>
          <w:lang w:val="uk-UA"/>
        </w:rPr>
        <w:t>селищного  голови</w:t>
      </w:r>
    </w:p>
    <w:p w:rsidR="00357287" w:rsidRPr="00183D35" w:rsidRDefault="00357287" w:rsidP="00086509">
      <w:pPr>
        <w:spacing w:after="0"/>
        <w:ind w:left="10790"/>
        <w:rPr>
          <w:rFonts w:ascii="Times New Roman" w:hAnsi="Times New Roman" w:cs="Times New Roman"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12 січня 2024 року  </w:t>
      </w:r>
      <w:r w:rsidRPr="00183D35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15/Р</w:t>
      </w:r>
    </w:p>
    <w:p w:rsidR="00357287" w:rsidRPr="00183D35" w:rsidRDefault="00357287" w:rsidP="00086509">
      <w:pPr>
        <w:spacing w:after="0"/>
        <w:ind w:left="10790"/>
        <w:rPr>
          <w:rFonts w:ascii="Times New Roman" w:hAnsi="Times New Roman" w:cs="Times New Roman"/>
          <w:sz w:val="24"/>
          <w:szCs w:val="24"/>
          <w:lang w:val="uk-UA"/>
        </w:rPr>
      </w:pPr>
    </w:p>
    <w:p w:rsidR="00FF29EC" w:rsidRDefault="00FF29EC" w:rsidP="00086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57287" w:rsidRPr="00183D35" w:rsidRDefault="00357287" w:rsidP="00086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ПЛАН ЗАХОДІВ </w:t>
      </w:r>
    </w:p>
    <w:p w:rsidR="00357287" w:rsidRDefault="00357287" w:rsidP="00086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183D3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 щодо наповнення бюджету Межівської селищної територіальної громади, </w:t>
      </w:r>
    </w:p>
    <w:p w:rsidR="00357287" w:rsidRPr="00183D35" w:rsidRDefault="00357287" w:rsidP="00086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b/>
          <w:bCs/>
          <w:sz w:val="24"/>
          <w:szCs w:val="24"/>
          <w:lang w:val="uk-UA"/>
        </w:rPr>
        <w:t>ефективного  використання бюджетних коштів та посилення фінансово-бюджетної дисципліни</w:t>
      </w:r>
    </w:p>
    <w:p w:rsidR="00357287" w:rsidRPr="00183D35" w:rsidRDefault="00357287" w:rsidP="00086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7550"/>
        <w:gridCol w:w="4253"/>
        <w:gridCol w:w="2231"/>
      </w:tblGrid>
      <w:tr w:rsidR="00357287" w:rsidRPr="00183D35">
        <w:trPr>
          <w:trHeight w:val="840"/>
          <w:tblHeader/>
        </w:trPr>
        <w:tc>
          <w:tcPr>
            <w:tcW w:w="814" w:type="dxa"/>
            <w:vAlign w:val="center"/>
          </w:tcPr>
          <w:p w:rsidR="00357287" w:rsidRPr="00183D35" w:rsidRDefault="00357287" w:rsidP="000865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57287" w:rsidRPr="00183D35" w:rsidRDefault="00357287" w:rsidP="000865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550" w:type="dxa"/>
            <w:vAlign w:val="center"/>
          </w:tcPr>
          <w:p w:rsidR="00357287" w:rsidRPr="00183D35" w:rsidRDefault="00357287" w:rsidP="000865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 згідно з розпорядженням</w:t>
            </w:r>
          </w:p>
        </w:tc>
        <w:tc>
          <w:tcPr>
            <w:tcW w:w="4253" w:type="dxa"/>
            <w:vAlign w:val="center"/>
          </w:tcPr>
          <w:p w:rsidR="00357287" w:rsidRPr="00183D35" w:rsidRDefault="00357287" w:rsidP="000865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231" w:type="dxa"/>
            <w:vAlign w:val="center"/>
          </w:tcPr>
          <w:p w:rsidR="00357287" w:rsidRPr="00183D35" w:rsidRDefault="00357287" w:rsidP="000865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50" w:type="dxa"/>
          </w:tcPr>
          <w:p w:rsidR="00357287" w:rsidRDefault="00357287" w:rsidP="002C55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особливостей виконання бюджету</w:t>
            </w:r>
            <w:r w:rsidR="00A8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 в умовах воєнного стану, наявної податкової бази та реального стану соціально-економічного розвитку території забезпечити:</w:t>
            </w:r>
          </w:p>
          <w:p w:rsidR="00357287" w:rsidRPr="00183D35" w:rsidRDefault="00357287" w:rsidP="002C55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податків, зборів та інших обов’язкових платежів до бюджету Межівської селищної територіальної громади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виходячи із затверджених </w:t>
            </w:r>
            <w:proofErr w:type="spellStart"/>
            <w:r w:rsidRPr="00D95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Межівською</w:t>
            </w:r>
            <w:proofErr w:type="spellEnd"/>
            <w:r w:rsidRPr="00D95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селищною радою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планових показників на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к;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7287" w:rsidRDefault="00357287" w:rsidP="002C55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вжиття заходів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детінізації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економіки та погашення податкового боргу, що склався станом на 01 січня 2024 року, не допускаючи його безпідставного зростання;</w:t>
            </w:r>
          </w:p>
          <w:p w:rsidR="00357287" w:rsidRPr="00183D35" w:rsidRDefault="00357287" w:rsidP="002C552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з платниками податків з питань дотримання вимог податкового законодавства;</w:t>
            </w:r>
          </w:p>
          <w:p w:rsidR="00357287" w:rsidRPr="00183D35" w:rsidRDefault="00357287" w:rsidP="00FF29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системного моніторингу виконання планових показників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зміни обсягів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порівнянні з минулорічними, у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податків, зборів та інших обов’язкових платежів до бюджету Межівської селищної 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торіальної громади</w:t>
            </w:r>
          </w:p>
        </w:tc>
        <w:tc>
          <w:tcPr>
            <w:tcW w:w="4253" w:type="dxa"/>
          </w:tcPr>
          <w:p w:rsidR="00357287" w:rsidRDefault="00357287" w:rsidP="002C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2C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Межівської селищної ради;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земельних питань та охорони навколишнього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 виконавчого 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мітету Межівської селищної ради;</w:t>
            </w:r>
          </w:p>
          <w:p w:rsidR="00357287" w:rsidRDefault="00357287" w:rsidP="002C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183D35" w:rsidRDefault="00357287" w:rsidP="002C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Дніпропетровській області (за згодою)</w:t>
            </w: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50" w:type="dxa"/>
          </w:tcPr>
          <w:p w:rsidR="00357287" w:rsidRDefault="00357287" w:rsidP="005306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Доводити до Головного управління ДПС у Дніпропетровській області помісячні планові показники за доходами у розрізі платежів, затверджених рішенням про бюджет Межівської селищної територіальної громади, з урахуванням змін</w:t>
            </w:r>
          </w:p>
        </w:tc>
        <w:tc>
          <w:tcPr>
            <w:tcW w:w="4253" w:type="dxa"/>
          </w:tcPr>
          <w:p w:rsidR="00357287" w:rsidRPr="00183D35" w:rsidRDefault="00357287" w:rsidP="002C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інансовий відділ Межівської селищної ради</w:t>
            </w: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після затвердження та внесення змін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7550" w:type="dxa"/>
          </w:tcPr>
          <w:p w:rsidR="00357287" w:rsidRPr="00295DFF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більшення надходжень до</w:t>
            </w: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бюджету </w:t>
            </w:r>
            <w:r w:rsidR="00A8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податку на доходи фізичних осіб вжити заходів щодо:</w:t>
            </w:r>
          </w:p>
          <w:p w:rsidR="00357287" w:rsidRPr="00295DFF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роз’яснювальної роботи з керівниками суб’єктів господарювання щодо потреби </w:t>
            </w:r>
            <w:r w:rsidRPr="00295D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створення нових робочих місць, недопущення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фактів «тіньової зайнятості»</w:t>
            </w: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випадків порушень законодавства про оплату праці, особливо в частині виплати заробітної плати у розмірі, меншому за встановлений законодавством мінімум, своєчасного утримання та перерахування до бюджету податку з</w:t>
            </w:r>
            <w:r w:rsidRPr="0029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доходів, отриманих від надання в оренду земельних часток (паїв);</w:t>
            </w:r>
          </w:p>
          <w:p w:rsidR="00357287" w:rsidRPr="00183D35" w:rsidRDefault="00357287" w:rsidP="00295D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погашення заборгованості з виплати заробітної плати на підприємствах, в організаціях та установах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295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незалежно від їх форм власності, не допускаючи її несвоєчасну виплату в подальшому</w:t>
            </w:r>
          </w:p>
        </w:tc>
        <w:tc>
          <w:tcPr>
            <w:tcW w:w="4253" w:type="dxa"/>
          </w:tcPr>
          <w:p w:rsidR="00357287" w:rsidRDefault="00357287" w:rsidP="002B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інансовий відділ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2B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коштів бюджету селищної територіальної громади;</w:t>
            </w:r>
          </w:p>
          <w:p w:rsidR="00357287" w:rsidRDefault="00357287" w:rsidP="002B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Межівської селищної ради;</w:t>
            </w:r>
          </w:p>
          <w:p w:rsidR="00357287" w:rsidRDefault="00357287" w:rsidP="002B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інспектор з контролю за використанням та охорони земель, головний спеціаліст з питань контролю додержання законодавства про працю;</w:t>
            </w:r>
          </w:p>
          <w:p w:rsidR="00357287" w:rsidRDefault="00357287" w:rsidP="002B0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старости;</w:t>
            </w:r>
          </w:p>
          <w:p w:rsidR="00357287" w:rsidRPr="00183D35" w:rsidRDefault="00357287" w:rsidP="00FF2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Дніпропетровській області (за згодою)</w:t>
            </w: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7550" w:type="dxa"/>
          </w:tcPr>
          <w:p w:rsidR="00357287" w:rsidRPr="00295DFF" w:rsidRDefault="00357287" w:rsidP="00937E9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статті 18 Закону України «Про оцінку земель» забезпечити проведення нормативно-грошової оцінки земель населених пунктів Межівської селищної територіальної громади відповідно до постанови Кабінету Міністрів України від 03 листопада 2021 року № 1147 «Про затвердження Методики нормативно-грошової оцінки земельних ділянок» (із змінами)</w:t>
            </w:r>
          </w:p>
        </w:tc>
        <w:tc>
          <w:tcPr>
            <w:tcW w:w="4253" w:type="dxa"/>
          </w:tcPr>
          <w:p w:rsidR="00357287" w:rsidRDefault="00357287" w:rsidP="001D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земельних питань та охорони навколишнього природного середовища виконавчого комітету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1D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Дніпропетровській області (за згодою)</w:t>
            </w:r>
          </w:p>
        </w:tc>
        <w:tc>
          <w:tcPr>
            <w:tcW w:w="2231" w:type="dxa"/>
          </w:tcPr>
          <w:p w:rsidR="00357287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збільшення надходжень з плати за землю до бюджету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Межівської</w:t>
            </w: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селищної територіальної громади, враховуючи підпункт 69.14 пункту 69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підрозділу 10 </w:t>
            </w: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розділу ХХ Податкового кодексу України, забезпечити:</w:t>
            </w:r>
          </w:p>
          <w:p w:rsidR="00357287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звірки з підрозділами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ДПС у Дніпропетровській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бази даних для нарахування плати за землю;</w:t>
            </w:r>
          </w:p>
          <w:p w:rsidR="00357287" w:rsidRPr="00D940D8" w:rsidRDefault="00357287" w:rsidP="00780077">
            <w:pPr>
              <w:tabs>
                <w:tab w:val="left" w:pos="597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інвентаризації діючих договорів оренди земельних ділянок та поданої податкової звітності щодо актуальності переліку діючих договорів оренди земельних ділянок, який надається органами </w:t>
            </w:r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самоврядування відповідному контролюючому органу відповідно вимог статті 288 Податкового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AB4E22" w:rsidRDefault="00357287" w:rsidP="00FF29EC">
            <w:pPr>
              <w:spacing w:after="0" w:line="23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інформацією стосовно суб’єктів господарювання, по яких мають місце факти систематичної несплати земельного податку або орендної плати за землю, включаючи земельні ділянки, на яких відсутні об’єкти нерухомого майна, з метою розгляду питання щодо припинення права користування земельними ділянками та  передачі їх у користування платоспроможним суб’єктам господарювання;</w:t>
            </w:r>
          </w:p>
          <w:p w:rsidR="00357287" w:rsidRPr="00183D35" w:rsidRDefault="00357287" w:rsidP="00FF29EC">
            <w:pPr>
              <w:spacing w:after="0" w:line="23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E2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передачу на розгляд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</w:t>
            </w:r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питань визначення та відшкодування </w:t>
            </w:r>
            <w:proofErr w:type="spellStart"/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Межівській</w:t>
            </w:r>
            <w:proofErr w:type="spellEnd"/>
            <w:r w:rsidRPr="00AB4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селищній раді збитків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плату за землю</w:t>
            </w:r>
            <w:r w:rsidRPr="00AB4E2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інформації щодо виявлених суб’єктів господарювання, які використовують земельні ділянки без оформлення правовстановлюючих документів на землю, для подальшого відшкодування 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</w:t>
            </w:r>
            <w:r w:rsidRPr="00AB4E2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отриманих бюджет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ом </w:t>
            </w:r>
            <w:r w:rsidR="00D2118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селищної територіальної громади </w:t>
            </w:r>
            <w:r w:rsidRPr="00AB4E2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доходів у вигляді орендної плати, та вжиття заходів з оформлення даними суб’єктами правовстановлюючих документів на користування землею відповідно до вимо</w:t>
            </w:r>
            <w:r w:rsidR="00FF29E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 чинного законодавства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357287" w:rsidRDefault="00357287" w:rsidP="00EF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земельних питань та охорони навколишнього природного середовища виконавчого комітету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AF5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інспектор з контролю за використанням та охорони земель, головний спеціаліст з питань контролю додержання законодавства про працю;</w:t>
            </w:r>
          </w:p>
          <w:p w:rsidR="00357287" w:rsidRDefault="00357287" w:rsidP="00EF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відділ Межівської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EF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183D35" w:rsidRDefault="00357287" w:rsidP="00EF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Дніпропетровській області (за згодою)</w:t>
            </w: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Pr="00183D35" w:rsidRDefault="00357287" w:rsidP="00086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7550" w:type="dxa"/>
          </w:tcPr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забезпечення своєчасного надходження до </w:t>
            </w: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Межівської селищної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мінімального податкового зобов’язання від юридичних та фізичних осіб – підприємців та недопущення утворення податкового боргу:</w:t>
            </w:r>
          </w:p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роз’яснювальну роботу з платниками податків щодо обов’язкової сплати донарахованих сум податків;</w:t>
            </w:r>
          </w:p>
          <w:p w:rsidR="00357287" w:rsidRPr="00D940D8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спільних заходів із вручення платникам податків податкових повідомлень-рішень</w:t>
            </w:r>
          </w:p>
        </w:tc>
        <w:tc>
          <w:tcPr>
            <w:tcW w:w="4253" w:type="dxa"/>
          </w:tcPr>
          <w:p w:rsidR="00357287" w:rsidRDefault="00357287" w:rsidP="001D2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інансовий відділ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1D2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183D35" w:rsidRDefault="00357287" w:rsidP="001D2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Дніпропетровській області (за згодою)</w:t>
            </w:r>
          </w:p>
          <w:p w:rsidR="00357287" w:rsidRPr="00183D35" w:rsidRDefault="00357287" w:rsidP="00EF3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7550" w:type="dxa"/>
          </w:tcPr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збільшення надходжень акцизного податку з реалізації суб’єктами господарювання роздрібної торгівлі підакцизних товарів (алкоголь, тютюн, пальне) до </w:t>
            </w: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Межівської селищної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посилити заходи з протидії тіньовому виробництву та обігу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підакцизних товарів;</w:t>
            </w:r>
          </w:p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активізувати роз’яснювальну роботу із суб’єктами господарювання, які здійснюють реалізацію підакцизних товарів, стосовно обов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язкового проведення розрахункових операцій через реєстратори розрахункових операцій та/або через програмні реєстратори розрахункових операцій з використанням режиму попереднього програмування найменування товарів</w:t>
            </w:r>
          </w:p>
        </w:tc>
        <w:tc>
          <w:tcPr>
            <w:tcW w:w="4253" w:type="dxa"/>
          </w:tcPr>
          <w:p w:rsidR="00357287" w:rsidRDefault="00357287" w:rsidP="0074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інансовий відділ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74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Межівської селищної ради;</w:t>
            </w:r>
          </w:p>
          <w:p w:rsidR="00357287" w:rsidRDefault="00357287" w:rsidP="0074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державний інспектор з контролю за використанням та охорони земель, головний спеціаліст з питань контролю додержання законодавства про працю;</w:t>
            </w:r>
          </w:p>
          <w:p w:rsidR="00357287" w:rsidRDefault="00357287" w:rsidP="00747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старости;</w:t>
            </w:r>
          </w:p>
          <w:p w:rsidR="00357287" w:rsidRDefault="00357287" w:rsidP="00FF2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ДПС у Дніпропетровській області (за згодою)</w:t>
            </w: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збільшення надходжень до </w:t>
            </w:r>
            <w:r w:rsidRPr="00D94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Межівської селищної територіальної громади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забезпечити:</w:t>
            </w:r>
          </w:p>
          <w:p w:rsidR="00357287" w:rsidRPr="00183D35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діяльності та використання майна підприємств, що належать до комунальної власності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Межівської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територіальної громади;</w:t>
            </w:r>
          </w:p>
          <w:p w:rsidR="00357287" w:rsidRPr="00183D35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питання щодо передачі майна в оренду з 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ахуванням вимог Закону України «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оренду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ержавного та комунального майна»</w:t>
            </w:r>
          </w:p>
        </w:tc>
        <w:tc>
          <w:tcPr>
            <w:tcW w:w="4253" w:type="dxa"/>
          </w:tcPr>
          <w:p w:rsidR="00357287" w:rsidRDefault="00357287" w:rsidP="0025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25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старости;</w:t>
            </w:r>
          </w:p>
          <w:p w:rsidR="00357287" w:rsidRPr="00183D35" w:rsidRDefault="00357287" w:rsidP="00253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</w:p>
        </w:tc>
        <w:tc>
          <w:tcPr>
            <w:tcW w:w="2231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086509">
            <w:pPr>
              <w:spacing w:after="0" w:line="233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збільшення надходжень до місцевих бюджетів у частині місцевих податків і зборів, відповідно до пункту 12.3. статті 12 Податкового кодексу України, керуючись пунктом 1 </w:t>
            </w:r>
            <w:r w:rsidRPr="00183D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Порядку</w:t>
            </w:r>
            <w:r w:rsidRPr="00183D3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форм надання контролюючим органам в електронному вигляді інформації щодо ставок та податкових пільг із сплати місцевих податків та/або зборів, затвердженого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постановою Кабінету Міністрів України від 28 грудня 2020 року № 1330, забезпечити:</w:t>
            </w:r>
          </w:p>
          <w:p w:rsidR="00357287" w:rsidRPr="00183D35" w:rsidRDefault="00357287" w:rsidP="00FF29EC">
            <w:pPr>
              <w:spacing w:after="0" w:line="233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до 15 липня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рішень (у разі    потреби – внесення протягом року змін до таких рішень) про встановлення місцевих податків та/або зборів із визначенням ставок з урахуванням норм Податкового кодексу України у межах законодавчо встановленого розміру;</w:t>
            </w:r>
          </w:p>
          <w:p w:rsidR="00357287" w:rsidRPr="00183D35" w:rsidRDefault="00357287" w:rsidP="00FF29EC">
            <w:pPr>
              <w:spacing w:after="0" w:line="233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у десятиденний строк з дня прийняття рішень, але не пізніше 25 липня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до відповідного контролюючого органу в електронному вигляді інформації щодо ставок та податкових пільг за встановленими чинним законодавством  формами</w:t>
            </w:r>
          </w:p>
        </w:tc>
        <w:tc>
          <w:tcPr>
            <w:tcW w:w="4253" w:type="dxa"/>
          </w:tcPr>
          <w:p w:rsidR="00357287" w:rsidRPr="00183D35" w:rsidRDefault="00357287" w:rsidP="00022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Межівської селищної ради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357287" w:rsidRPr="00183D35" w:rsidRDefault="00357287" w:rsidP="00022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терміни, визначені чинним законодавством </w:t>
            </w:r>
          </w:p>
        </w:tc>
      </w:tr>
      <w:tr w:rsidR="00357287" w:rsidRPr="00183D35">
        <w:tc>
          <w:tcPr>
            <w:tcW w:w="814" w:type="dxa"/>
          </w:tcPr>
          <w:p w:rsidR="00357287" w:rsidRPr="00DA1469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DA1469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Вживати 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з інформаційної взаємодії між органами, що контролюють справляння надходжень бюджету, та органами місцевого самоврядування через інформаційно-аналітичну систему управління, плануванням та виконанням місцевих бюджетів «LOGICA» згідно з Порядком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обміну інформацією між органами, що контролюють справляння надходжень бюджету, та органами місцевого самоврядування, затвердженим постановою Кабінету Міністрів Україн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від 16 червня 2021 року № 627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забезпечити передачу відповідної інформації</w:t>
            </w:r>
            <w:bookmarkStart w:id="0" w:name="n3"/>
            <w:bookmarkEnd w:id="0"/>
          </w:p>
        </w:tc>
        <w:tc>
          <w:tcPr>
            <w:tcW w:w="4253" w:type="dxa"/>
          </w:tcPr>
          <w:p w:rsidR="00357287" w:rsidRDefault="00357287" w:rsidP="001E5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Межівської селищної ради;</w:t>
            </w:r>
          </w:p>
          <w:p w:rsidR="00357287" w:rsidRPr="00DA1469" w:rsidRDefault="00357287" w:rsidP="001E5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357287" w:rsidRPr="00DA1469" w:rsidRDefault="00357287" w:rsidP="001E5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550" w:type="dxa"/>
          </w:tcPr>
          <w:p w:rsidR="00357287" w:rsidRPr="001325F5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Забезпечити своєчасне наповнення даними інформаційно-аналітичної системи управління плануванням 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 виконанням місцевих бюджетів «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LOGICA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»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відповідно до наказу Міністерства фінансів України від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30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серпня 2021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року №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488 «</w:t>
            </w:r>
            <w:r w:rsidRPr="001325F5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затвердження Порядку обміну інформацією між Міністерством фінансів України та учасниками бюджетного процесу на місцевому рівні», зареєстрованого в Міністерстві юстиції України 25 жовтня 2021 року за № 1372/36994</w:t>
            </w:r>
          </w:p>
        </w:tc>
        <w:tc>
          <w:tcPr>
            <w:tcW w:w="4253" w:type="dxa"/>
          </w:tcPr>
          <w:p w:rsidR="00357287" w:rsidRDefault="00357287" w:rsidP="00132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відділ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1325F5" w:rsidRDefault="00357287" w:rsidP="00132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</w:p>
        </w:tc>
        <w:tc>
          <w:tcPr>
            <w:tcW w:w="2231" w:type="dxa"/>
          </w:tcPr>
          <w:p w:rsidR="00357287" w:rsidRPr="001325F5" w:rsidRDefault="00357287" w:rsidP="0013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D65B39">
        <w:tc>
          <w:tcPr>
            <w:tcW w:w="814" w:type="dxa"/>
          </w:tcPr>
          <w:p w:rsidR="00357287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325F5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При проведенні видатків на оплату праці працівників підпорядкованих бюджетних установ враховувати режим роботи установ та оновлені дані щодо контингенту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отримувачів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послуг, підопічних, у тому числі переміщених осіб по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Межівській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селищній територіальній громаді у зв’язку з воєнним станом</w:t>
            </w:r>
            <w:r w:rsidR="00D21181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забезпечивши дотримання вимог чинного бюджетного законодавства</w:t>
            </w:r>
          </w:p>
        </w:tc>
        <w:tc>
          <w:tcPr>
            <w:tcW w:w="4253" w:type="dxa"/>
          </w:tcPr>
          <w:p w:rsidR="00357287" w:rsidRPr="00183D35" w:rsidRDefault="00357287" w:rsidP="00132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</w:p>
        </w:tc>
        <w:tc>
          <w:tcPr>
            <w:tcW w:w="2231" w:type="dxa"/>
          </w:tcPr>
          <w:p w:rsidR="00357287" w:rsidRPr="00183D35" w:rsidRDefault="00357287" w:rsidP="0013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час дії воєнного стану</w:t>
            </w:r>
          </w:p>
        </w:tc>
      </w:tr>
      <w:tr w:rsidR="00357287" w:rsidRPr="00D65B39">
        <w:tc>
          <w:tcPr>
            <w:tcW w:w="814" w:type="dxa"/>
          </w:tcPr>
          <w:p w:rsidR="00357287" w:rsidRPr="00FF29EC" w:rsidRDefault="00357287" w:rsidP="00086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7550" w:type="dxa"/>
          </w:tcPr>
          <w:p w:rsidR="00357287" w:rsidRPr="00FF29EC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FF29E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Забезпечити проведення роботи із зведення та аналізу штатних розписів підпорядкованих бюджетних установ.</w:t>
            </w:r>
          </w:p>
          <w:p w:rsidR="00357287" w:rsidRPr="00FF29EC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FF29E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За підсумками проведеної роботи вжити заходів з оптимізації штатної чисельності та структури підпорядкованих закладів відповідно до вимог чинного законодавства</w:t>
            </w:r>
          </w:p>
        </w:tc>
        <w:tc>
          <w:tcPr>
            <w:tcW w:w="4253" w:type="dxa"/>
          </w:tcPr>
          <w:p w:rsidR="00357287" w:rsidRPr="00FF29EC" w:rsidRDefault="00357287" w:rsidP="00132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9E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Відділ культури Межівської селищної ради</w:t>
            </w:r>
          </w:p>
        </w:tc>
        <w:tc>
          <w:tcPr>
            <w:tcW w:w="2231" w:type="dxa"/>
          </w:tcPr>
          <w:p w:rsidR="00357287" w:rsidRPr="00FF29EC" w:rsidRDefault="00357287" w:rsidP="0013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B34072" w:rsidRDefault="00357287" w:rsidP="00086509">
            <w:pPr>
              <w:tabs>
                <w:tab w:val="center" w:pos="29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Default="00357287" w:rsidP="00823E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належне там ефективне управління бюджетними коштами з метою отримання якісних послуг, що надаються установами соціально-культурної сфери, запровадивши режим жорсткої економії бюджетних ресурсів в умовах воєнного стану</w:t>
            </w:r>
          </w:p>
          <w:p w:rsidR="00D55085" w:rsidRPr="00B34072" w:rsidRDefault="00D55085" w:rsidP="00823EB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357287" w:rsidRPr="00B34072" w:rsidRDefault="00357287" w:rsidP="00010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 w:rsidR="00D2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</w:p>
        </w:tc>
        <w:tc>
          <w:tcPr>
            <w:tcW w:w="2231" w:type="dxa"/>
          </w:tcPr>
          <w:p w:rsidR="00357287" w:rsidRPr="00B34072" w:rsidRDefault="00357287" w:rsidP="0082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20EFB">
        <w:tc>
          <w:tcPr>
            <w:tcW w:w="814" w:type="dxa"/>
          </w:tcPr>
          <w:p w:rsidR="00357287" w:rsidRPr="00720EFB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2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720EFB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аналіз стану використання коштів на функціонування </w:t>
            </w:r>
            <w:r w:rsidRPr="0072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підпорядкованих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бюджетних </w:t>
            </w:r>
            <w:r w:rsidRPr="0072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соціально-культурної сфери враховуючи режим їх роботи, завантаженість персоналу та повноту надання відповідних соціальних послуг в умовах воєнного стану. У разі наявності невикористаних залишків бюджетних коштів надавати обґрунтовані пропозиції щодо зменшення відповідних планових призначень </w:t>
            </w:r>
          </w:p>
        </w:tc>
        <w:tc>
          <w:tcPr>
            <w:tcW w:w="4253" w:type="dxa"/>
          </w:tcPr>
          <w:p w:rsidR="00357287" w:rsidRPr="001B2ADA" w:rsidRDefault="00357287" w:rsidP="00183683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 бюджету селищної територіальної громади</w:t>
            </w:r>
          </w:p>
          <w:p w:rsidR="00357287" w:rsidRPr="001B2ADA" w:rsidRDefault="00357287" w:rsidP="0018368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Default="00357287" w:rsidP="0018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Щокварталу,</w:t>
            </w:r>
          </w:p>
          <w:p w:rsidR="00357287" w:rsidRPr="00720EFB" w:rsidRDefault="00357287" w:rsidP="0018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10 числа</w:t>
            </w:r>
          </w:p>
        </w:tc>
      </w:tr>
      <w:tr w:rsidR="00357287" w:rsidRPr="00720EFB">
        <w:tc>
          <w:tcPr>
            <w:tcW w:w="814" w:type="dxa"/>
          </w:tcPr>
          <w:p w:rsidR="00357287" w:rsidRPr="00720EFB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7550" w:type="dxa"/>
          </w:tcPr>
          <w:p w:rsidR="00357287" w:rsidRPr="00183683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атвердити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заход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и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щодо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економного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споживання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енергоносіїв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закладами </w:t>
            </w:r>
            <w:r w:rsidR="00D2118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та установами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бюджетної сфери, що передбачатимуть, зокрема: прискорення в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провадження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систем енергетичного менеджменту, використання механізму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енергосервісу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, запровадження 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альтернативних джерел живлення, оптимізації режиму робочого часу та проведення навчального процесу, а також експлуатаці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ю</w:t>
            </w:r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енергоспоживчого</w:t>
            </w:r>
            <w:proofErr w:type="spellEnd"/>
            <w:r w:rsidRPr="00183683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обладнання, зменшення кількості (площі) опалювальних 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 освітлювальних приміщень тощо</w:t>
            </w:r>
          </w:p>
        </w:tc>
        <w:tc>
          <w:tcPr>
            <w:tcW w:w="4253" w:type="dxa"/>
          </w:tcPr>
          <w:p w:rsidR="00357287" w:rsidRPr="001B2ADA" w:rsidRDefault="00357287" w:rsidP="00183683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 бюджету селищної територіальної громади</w:t>
            </w:r>
          </w:p>
          <w:p w:rsidR="00357287" w:rsidRPr="001B2ADA" w:rsidRDefault="00357287" w:rsidP="001408C5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BC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лютого </w:t>
            </w:r>
          </w:p>
          <w:p w:rsidR="00357287" w:rsidRPr="001B2ADA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C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357287" w:rsidRPr="00720EFB">
        <w:tc>
          <w:tcPr>
            <w:tcW w:w="814" w:type="dxa"/>
          </w:tcPr>
          <w:p w:rsidR="00357287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7550" w:type="dxa"/>
          </w:tcPr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Проаналізувати стан отримання та використання власних надходжень установами, які включено до мережі головного розпорядника коштів, на напрямками, визначеними чинним законодавством.</w:t>
            </w:r>
          </w:p>
          <w:p w:rsidR="00357287" w:rsidRPr="00183683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 метою забезпечення покращення надання послуг вжити організаційних заходів з активізації роботи установ щодо залучення додаткових позабюджетних коштів у 2024 році</w:t>
            </w:r>
          </w:p>
        </w:tc>
        <w:tc>
          <w:tcPr>
            <w:tcW w:w="4253" w:type="dxa"/>
          </w:tcPr>
          <w:p w:rsidR="00357287" w:rsidRPr="001B2ADA" w:rsidRDefault="00357287" w:rsidP="009D0815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 бюджету селищної територіальної громади</w:t>
            </w:r>
          </w:p>
          <w:p w:rsidR="00357287" w:rsidRPr="001B2ADA" w:rsidRDefault="00357287" w:rsidP="00183683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Pr="00BC15FB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A92387">
        <w:tc>
          <w:tcPr>
            <w:tcW w:w="814" w:type="dxa"/>
          </w:tcPr>
          <w:p w:rsidR="00357287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7550" w:type="dxa"/>
          </w:tcPr>
          <w:p w:rsidR="00357287" w:rsidRDefault="00357287" w:rsidP="00FF29EC">
            <w:pPr>
              <w:spacing w:after="0" w:line="240" w:lineRule="auto"/>
              <w:ind w:firstLine="56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Активізувати роботу з впровадження дієвих заходів із залучення грантової підтримки та інших позабюджетних коштів для додаткового забезпечення розвитку закладів культури і мистецтва, які включено до мережі головного розпорядника коштів, зокрема їх матеріально-технічної бази</w:t>
            </w:r>
          </w:p>
        </w:tc>
        <w:tc>
          <w:tcPr>
            <w:tcW w:w="4253" w:type="dxa"/>
          </w:tcPr>
          <w:p w:rsidR="00357287" w:rsidRPr="00A92387" w:rsidRDefault="00357287" w:rsidP="009D0815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highlight w:val="yellow"/>
                <w:lang w:val="uk-UA"/>
              </w:rPr>
            </w:pPr>
            <w:r w:rsidRPr="00FF29EC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культури Межівської селищної ради</w:t>
            </w:r>
          </w:p>
        </w:tc>
        <w:tc>
          <w:tcPr>
            <w:tcW w:w="2231" w:type="dxa"/>
          </w:tcPr>
          <w:p w:rsidR="00357287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A92387">
        <w:tc>
          <w:tcPr>
            <w:tcW w:w="814" w:type="dxa"/>
          </w:tcPr>
          <w:p w:rsidR="00357287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 </w:t>
            </w:r>
          </w:p>
        </w:tc>
        <w:tc>
          <w:tcPr>
            <w:tcW w:w="7550" w:type="dxa"/>
          </w:tcPr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Провести аналіз діючої мережі бюджетних установ соціально-культурної сфери, які фінансуються з бюджету </w:t>
            </w:r>
            <w:r w:rsidR="00D2118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Межівської селищної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територіальної громади, зокрема виробничих та мережевих показників діяльності, а також відповідності наявної мережі бюджетних установ вимогам для забезпечення необхідного рівня надання соціально-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lastRenderedPageBreak/>
              <w:t>культурних послуг</w:t>
            </w:r>
          </w:p>
        </w:tc>
        <w:tc>
          <w:tcPr>
            <w:tcW w:w="4253" w:type="dxa"/>
          </w:tcPr>
          <w:p w:rsidR="00357287" w:rsidRPr="001B2ADA" w:rsidRDefault="00357287" w:rsidP="003A5A4C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Головні розпорядники коштів  бюджету селищної територіальної громади</w:t>
            </w:r>
          </w:p>
          <w:p w:rsidR="00357287" w:rsidRPr="00A92387" w:rsidRDefault="00357287" w:rsidP="009D0815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231" w:type="dxa"/>
          </w:tcPr>
          <w:p w:rsidR="009D3077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01 вересня </w:t>
            </w:r>
          </w:p>
          <w:p w:rsidR="00357287" w:rsidRDefault="00357287" w:rsidP="00B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720EFB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7550" w:type="dxa"/>
          </w:tcPr>
          <w:p w:rsidR="00357287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розширення надання послуг за програмою державних гарантій медичного обслуговування населення:</w:t>
            </w:r>
          </w:p>
          <w:p w:rsidR="00357287" w:rsidRPr="00FF29EC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03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подальшу роботу з 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реорганізації </w:t>
            </w:r>
            <w:r w:rsidR="00FF29EC"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стаціонарних відділень 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здоров</w:t>
            </w:r>
            <w:r w:rsidRPr="00A82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громади;</w:t>
            </w:r>
          </w:p>
          <w:p w:rsidR="00357287" w:rsidRPr="00FF29EC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фінансовим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ресурсом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2024 </w:t>
            </w:r>
            <w:proofErr w:type="gramStart"/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287" w:rsidRPr="00FF29EC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gram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платних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EC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F29EC" w:rsidRDefault="00FF29EC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доукомплектування необхідними фахівцями закладів охорони здоров</w:t>
            </w:r>
            <w:r w:rsidRP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 w:rsidRP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Pr="004F550C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 організувати оновлення медичного обладнання у відповідності до потреб з метою забезпечення сучасного і доступного медичного обслуговування населення</w:t>
            </w:r>
          </w:p>
        </w:tc>
        <w:tc>
          <w:tcPr>
            <w:tcW w:w="4253" w:type="dxa"/>
          </w:tcPr>
          <w:p w:rsidR="00357287" w:rsidRDefault="00357287" w:rsidP="0099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Межівської селищн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ради;</w:t>
            </w:r>
          </w:p>
          <w:p w:rsidR="00357287" w:rsidRDefault="00357287" w:rsidP="0099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 Межівської селищної ради;</w:t>
            </w:r>
          </w:p>
          <w:p w:rsidR="00357287" w:rsidRDefault="00357287" w:rsidP="0099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«Центральна 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арня» Межівської селищної ради»;</w:t>
            </w:r>
          </w:p>
          <w:p w:rsidR="00357287" w:rsidRPr="00183D35" w:rsidRDefault="00357287" w:rsidP="0099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«Центр первинної медико-санітарної допомоги» Межівської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31" w:type="dxa"/>
          </w:tcPr>
          <w:p w:rsidR="009D3077" w:rsidRDefault="00357287" w:rsidP="0099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01 липня </w:t>
            </w:r>
          </w:p>
          <w:p w:rsidR="00357287" w:rsidRPr="00183D35" w:rsidRDefault="00357287" w:rsidP="0099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D3940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7550" w:type="dxa"/>
          </w:tcPr>
          <w:p w:rsidR="00357287" w:rsidRPr="001D3940" w:rsidRDefault="00357287" w:rsidP="009908B1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аналізу укладених населенням декларацій з лікарями первинної медичної допомоги комунальних некомерційних підприємств</w:t>
            </w:r>
            <w:r w:rsidRPr="001D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940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1D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940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  <w:proofErr w:type="spellEnd"/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 продовжити роботу щодо залучення населення, у тому числі внутрішньо переміщених осіб, до укладання відповідних декларацій в зазначених закладах</w:t>
            </w:r>
          </w:p>
        </w:tc>
        <w:tc>
          <w:tcPr>
            <w:tcW w:w="4253" w:type="dxa"/>
          </w:tcPr>
          <w:p w:rsidR="00357287" w:rsidRPr="001D3940" w:rsidRDefault="00357287" w:rsidP="009908B1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Виконавчий комітет Межівської селищної ради;</w:t>
            </w:r>
          </w:p>
          <w:p w:rsidR="00357287" w:rsidRPr="001D3940" w:rsidRDefault="00357287" w:rsidP="009908B1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відділ економіки, планування та інвестиційної діяльності виконавчого комітету  Межівської селищної ради;</w:t>
            </w:r>
          </w:p>
          <w:p w:rsidR="00357287" w:rsidRPr="001D3940" w:rsidRDefault="00357287" w:rsidP="0099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«Центральна лікарня» Межівської селищної ради»;</w:t>
            </w:r>
          </w:p>
          <w:p w:rsidR="00357287" w:rsidRPr="001D3940" w:rsidRDefault="00357287" w:rsidP="009908B1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допомоги» Межівської селищної ради»;</w:t>
            </w:r>
          </w:p>
          <w:p w:rsidR="00357287" w:rsidRPr="001D3940" w:rsidRDefault="00357287" w:rsidP="009908B1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старости </w:t>
            </w:r>
          </w:p>
        </w:tc>
        <w:tc>
          <w:tcPr>
            <w:tcW w:w="2231" w:type="dxa"/>
          </w:tcPr>
          <w:p w:rsidR="00357287" w:rsidRPr="001D3940" w:rsidRDefault="00357287" w:rsidP="0099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D3940">
        <w:tc>
          <w:tcPr>
            <w:tcW w:w="814" w:type="dxa"/>
          </w:tcPr>
          <w:p w:rsidR="00357287" w:rsidRPr="001D3940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9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аналіз та упорядкування програм місцевого значення з метою оцінки їх ефективності, результативності та економічної доцільності відповідних витрат бюджету; </w:t>
            </w:r>
          </w:p>
          <w:p w:rsidR="00357287" w:rsidRPr="001D3940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забезпечити фінансування найбільш важливих та соціально необхідних заходів, у першу чергу тих, що спрямовані на захист суверенітету та незалежності України, військово-патріотичного виховання, надання допомоги найбільш вразливим верствам населення, забезпечення поліпшення регіональної політики щодо надання соціальних послуг, державних гарантій</w:t>
            </w:r>
          </w:p>
        </w:tc>
        <w:tc>
          <w:tcPr>
            <w:tcW w:w="4253" w:type="dxa"/>
          </w:tcPr>
          <w:p w:rsidR="00357287" w:rsidRPr="001B2ADA" w:rsidRDefault="00357287" w:rsidP="001D3940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Головні розпорядники коштів  бюджету селищної територіальної громади</w:t>
            </w:r>
          </w:p>
          <w:p w:rsidR="00357287" w:rsidRPr="001D3940" w:rsidRDefault="00357287" w:rsidP="00203137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Pr="001D3940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</w:tr>
      <w:tr w:rsidR="00357287" w:rsidRPr="001D3940">
        <w:tc>
          <w:tcPr>
            <w:tcW w:w="814" w:type="dxa"/>
          </w:tcPr>
          <w:p w:rsidR="00357287" w:rsidRPr="001D3940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7550" w:type="dxa"/>
          </w:tcPr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Указу Президента України від 24 лютого 2022 року № 64/2022 «Про введення воєнного стану в Україні»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(із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,статті 32 Кодексу цивільного захисту України, постанови Кабінету Міністрів України від 10 березня 2017 року № 138 «Деякі питання використання захисних споруд цивільного захисту» (із змінами) проаналізувати стан забезпечення безпечних умов в бюджетних установах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закладах освіти та охорони здоров</w:t>
            </w:r>
            <w:r w:rsidRPr="0013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обладнання фонду захисних споруд цивільного захисту відповідно до чинних стандартів, правил та норм.</w:t>
            </w:r>
          </w:p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Тримати на постійному контролі питання щодо створення найпростіших укриттів,їх належного облаштування  та введення в облік фонду захисних споруд цивільного захисту громади </w:t>
            </w:r>
          </w:p>
        </w:tc>
        <w:tc>
          <w:tcPr>
            <w:tcW w:w="4253" w:type="dxa"/>
          </w:tcPr>
          <w:p w:rsidR="00357287" w:rsidRDefault="00357287" w:rsidP="001D3940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Виконавчий комітет Межівської селищної ради;</w:t>
            </w:r>
          </w:p>
          <w:p w:rsidR="00357287" w:rsidRDefault="00357287" w:rsidP="001D3940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освіти, молоді та спорту Межівської селищної ради;</w:t>
            </w:r>
          </w:p>
          <w:p w:rsidR="00FB22AD" w:rsidRDefault="00FB22AD" w:rsidP="001D3940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КНП «Центральна лікарня» Межівської селищної ради;</w:t>
            </w:r>
          </w:p>
          <w:p w:rsidR="00357287" w:rsidRDefault="00357287" w:rsidP="001D3940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з питань соціального захисту населення Межівської селищної ради</w:t>
            </w:r>
          </w:p>
          <w:p w:rsidR="00357287" w:rsidRDefault="00357287" w:rsidP="001D3940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культури Межівської селищної ради;</w:t>
            </w:r>
          </w:p>
          <w:p w:rsidR="00357287" w:rsidRPr="001B2ADA" w:rsidRDefault="00357287" w:rsidP="001D3940">
            <w:pPr>
              <w:pStyle w:val="a3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старости</w:t>
            </w:r>
          </w:p>
        </w:tc>
        <w:tc>
          <w:tcPr>
            <w:tcW w:w="2231" w:type="dxa"/>
          </w:tcPr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D3940">
        <w:tc>
          <w:tcPr>
            <w:tcW w:w="814" w:type="dxa"/>
          </w:tcPr>
          <w:p w:rsidR="00357287" w:rsidRPr="00720EFB" w:rsidRDefault="00357287" w:rsidP="00E73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F2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D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статей 22 та 26 Бюджетного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</w:t>
            </w:r>
            <w:r w:rsidRPr="002D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метою забезпечення ефективного, економного та раціонального використання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забезпечити дієвий контроль за</w:t>
            </w:r>
            <w:r w:rsidRPr="002D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повнотою надходжень, взяттям бюджетних зобов’язань розпорядниками (одержувачами) бюджетних коштів нижчого рівня і витрачанням ними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5728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належним виконанням договірних зобов’язань з боку проектних і підрядних організацій та посилити внутрішній контроль на стадії підписання актів приймання виконаних будівельних робіт.</w:t>
            </w:r>
          </w:p>
          <w:p w:rsidR="00357287" w:rsidRPr="002D544B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до фінансового відділу Межівської селищної ради інформацію щодо результатів проведеного внутрішнього фінансового контролю</w:t>
            </w:r>
          </w:p>
        </w:tc>
        <w:tc>
          <w:tcPr>
            <w:tcW w:w="4253" w:type="dxa"/>
          </w:tcPr>
          <w:p w:rsidR="00357287" w:rsidRPr="001B2ADA" w:rsidRDefault="00357287" w:rsidP="00A11E7F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 бюджету селищної територіальної громади</w:t>
            </w:r>
          </w:p>
          <w:p w:rsidR="00357287" w:rsidRPr="00183D35" w:rsidRDefault="00357287" w:rsidP="00E733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Default="00357287" w:rsidP="00E73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E73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445275">
            <w:pPr>
              <w:pStyle w:val="2"/>
              <w:ind w:firstLine="5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цільове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ефективне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коштів місцевих фондів охорони навколишнього природного середовища з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дотриманням вимог постанови Кабінету Міністрів України від 17 вересня 1996 року № 1147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видів діяльності, що належать до природоохоронних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(із змінами)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пунктів 22</w:t>
            </w:r>
            <w:r w:rsidRPr="004452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22</w:t>
            </w:r>
            <w:r w:rsidRPr="004452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Прикінцевих та перехідних положень Бюджетного кодексу України</w:t>
            </w:r>
          </w:p>
        </w:tc>
        <w:tc>
          <w:tcPr>
            <w:tcW w:w="4253" w:type="dxa"/>
          </w:tcPr>
          <w:p w:rsidR="00357287" w:rsidRDefault="00357287" w:rsidP="00E733BE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Відділ земельних питань, охорони навколишнього природного </w:t>
            </w: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середовища виконавчого ко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мітету Межівської селищної ради;</w:t>
            </w:r>
          </w:p>
          <w:p w:rsidR="00357287" w:rsidRDefault="00357287" w:rsidP="00E733BE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ради;</w:t>
            </w:r>
          </w:p>
          <w:p w:rsidR="00357287" w:rsidRPr="00183D35" w:rsidRDefault="00357287" w:rsidP="00E733BE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старости</w:t>
            </w:r>
          </w:p>
        </w:tc>
        <w:tc>
          <w:tcPr>
            <w:tcW w:w="2231" w:type="dxa"/>
          </w:tcPr>
          <w:p w:rsidR="00357287" w:rsidRPr="00183D35" w:rsidRDefault="00357287" w:rsidP="00E73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E73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522B11">
            <w:pPr>
              <w:pStyle w:val="2"/>
              <w:ind w:firstLine="5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повне та цільове використання коштів, що надходять у порядку відшкодування втрат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лісогосподарського виробництва, з дотримання вимог статті 209 Земельного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пунктів 22</w:t>
            </w:r>
            <w:r w:rsidRPr="004452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22</w:t>
            </w:r>
            <w:r w:rsidRPr="0044527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Прикінцевих та перехідних положень Бюджетного кодексу України</w:t>
            </w:r>
          </w:p>
        </w:tc>
        <w:tc>
          <w:tcPr>
            <w:tcW w:w="4253" w:type="dxa"/>
          </w:tcPr>
          <w:p w:rsidR="00357287" w:rsidRDefault="00357287" w:rsidP="00E733BE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Відділ земельних питань, охорони навколишнього природного середовища виконавчого комітету Межівської селищної ради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:rsidR="00357287" w:rsidRPr="00183D35" w:rsidRDefault="00357287" w:rsidP="00E733BE">
            <w:pPr>
              <w:pStyle w:val="a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старости</w:t>
            </w:r>
          </w:p>
        </w:tc>
        <w:tc>
          <w:tcPr>
            <w:tcW w:w="2231" w:type="dxa"/>
          </w:tcPr>
          <w:p w:rsidR="00357287" w:rsidRPr="00183D35" w:rsidRDefault="00357287" w:rsidP="00E73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5850F8">
        <w:tc>
          <w:tcPr>
            <w:tcW w:w="814" w:type="dxa"/>
          </w:tcPr>
          <w:p w:rsidR="00357287" w:rsidRPr="00183D35" w:rsidRDefault="00357287" w:rsidP="00E73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7550" w:type="dxa"/>
          </w:tcPr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забезпечення належного управління бюджетними коштами при підготовці пропозицій щодо уточнення показників бюджету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Межівської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 керуватися пріоритетами, визначеними регіональними та місцевими програмами економічного та соціального розвитку.</w:t>
            </w:r>
          </w:p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розподілі вільних залишків коштів та залишків коштів спеціального фонду (крім власних надходжень бюджетних установ, субвенцій з інших бюджетів, надходжень в рамках програм допомоги і грантів Європейського Союзу, урядів іноземних держав, міжнародних організацій, донорських установ, а також коштів місцевих внутрішніх та зовнішніх запозичень), які утворилися на кінець 2023 року, забезпечити дотримання вимог статті 46 Закону України «Про Державний бюджет на 2024 рік».</w:t>
            </w:r>
          </w:p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відборі інвестиційних проектів доцільно керуватися такими цілями та критеріями відбору:</w:t>
            </w:r>
          </w:p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та відбудова регіону;</w:t>
            </w:r>
          </w:p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 умов для повноцінного соціально-економічного життя населення територіальної громади, зокрема забезпечення інклюзивного розвитку, реабілітації громадян тощо;</w:t>
            </w:r>
          </w:p>
          <w:p w:rsidR="00357287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достатнього попиту на послуги/об’єкти, що будуть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створені внаслідок реалізації проекту;</w:t>
            </w:r>
          </w:p>
          <w:p w:rsidR="00357287" w:rsidRPr="00183D35" w:rsidRDefault="00357287" w:rsidP="009908B1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доцільність та можливість забезпечення фінансовим ресурсом як реалізації проекту, так і подальшого утримання створених основних активів</w:t>
            </w:r>
          </w:p>
        </w:tc>
        <w:tc>
          <w:tcPr>
            <w:tcW w:w="4253" w:type="dxa"/>
          </w:tcPr>
          <w:p w:rsidR="00357287" w:rsidRPr="001B2ADA" w:rsidRDefault="00357287" w:rsidP="009908B1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B2AD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Головні розпорядники коштів  бюджету селищної територіальної громади</w:t>
            </w:r>
          </w:p>
          <w:p w:rsidR="00357287" w:rsidRPr="00183D35" w:rsidRDefault="00357287" w:rsidP="00990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</w:tcPr>
          <w:p w:rsidR="00357287" w:rsidRDefault="00357287" w:rsidP="0099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20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Забезпечити:</w:t>
            </w:r>
          </w:p>
          <w:p w:rsidR="00357287" w:rsidRPr="00183D35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підготовку, затвердження паспортів бюджетних програм та внесення відповідно до чинного законодавства змін до них на підставі інформації, наведеної у бюджетному запиті головного розпорядника коштів,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бюджетних призначень, установлених рішенням про бюджет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Межівської селищної територіальної громади, порядків використання бюджетних коштів, керуючись цілями державної політики у відповідній сфері діяльності, на досягнення яких спрямована реалізація бюджетної програми;</w:t>
            </w:r>
          </w:p>
          <w:p w:rsidR="00357287" w:rsidRPr="00183D35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визначених результативних показників у бюджетних програмах офіційній державній статистичній, фінансовій та іншій звітності, даним бухгалтерського, статистичного та внутрішньо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господарського (управлінського) обліку</w:t>
            </w:r>
          </w:p>
        </w:tc>
        <w:tc>
          <w:tcPr>
            <w:tcW w:w="4253" w:type="dxa"/>
          </w:tcPr>
          <w:p w:rsidR="00357287" w:rsidRPr="00183D35" w:rsidRDefault="00357287" w:rsidP="00203137">
            <w:pPr>
              <w:pStyle w:val="a3"/>
              <w:spacing w:line="216" w:lineRule="auto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селищної </w:t>
            </w: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територіальної громади</w:t>
            </w:r>
          </w:p>
          <w:p w:rsidR="00357287" w:rsidRPr="00183D35" w:rsidRDefault="00357287" w:rsidP="00203137">
            <w:pPr>
              <w:pStyle w:val="a3"/>
              <w:spacing w:line="216" w:lineRule="auto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357287" w:rsidRPr="00183D35" w:rsidRDefault="00357287" w:rsidP="0020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6509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Default="00357287" w:rsidP="0066757F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закупівлі товарів, робіт та послуг відповідно до Закону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публічні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обов’язковим дотриманням принципів публічності закупівель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системи електронних закупівель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з урахуванням особливостей їх проведення в умовах воєнного стану.</w:t>
            </w:r>
          </w:p>
          <w:p w:rsidR="00357287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прозорість обґрунтування очікуваної вартості предмета закупівлі, розміру бюджетного призначення, технічних та якісних характеристик предмета закупівлі.</w:t>
            </w:r>
          </w:p>
          <w:p w:rsidR="00357287" w:rsidRPr="00183D35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 увагу та застосовувати в роботі додатковий функціонал, створений для замовника у системі  </w:t>
            </w:r>
            <w:proofErr w:type="spellStart"/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 рахунок якого є можливість опублікувати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додаткову інформацію про потребу, дати обґрунтування або власну позицію щодо необхідності такої закупівлі </w:t>
            </w:r>
          </w:p>
        </w:tc>
        <w:tc>
          <w:tcPr>
            <w:tcW w:w="4253" w:type="dxa"/>
          </w:tcPr>
          <w:p w:rsidR="00357287" w:rsidRPr="00183D35" w:rsidRDefault="00357287" w:rsidP="00203137">
            <w:pPr>
              <w:pStyle w:val="a3"/>
              <w:spacing w:line="216" w:lineRule="auto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селищної територіальної громади;</w:t>
            </w:r>
          </w:p>
          <w:p w:rsidR="00357287" w:rsidRPr="00183D35" w:rsidRDefault="00357287" w:rsidP="00203137">
            <w:pPr>
              <w:pStyle w:val="a3"/>
              <w:spacing w:line="216" w:lineRule="auto"/>
              <w:ind w:firstLine="0"/>
              <w:rPr>
                <w:rFonts w:ascii="Times New Roman" w:eastAsia="MS Mincho" w:hAnsi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керівники підприємств, установ, організацій, що належать комунальної  власності територіальної громади (за згодою)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357287" w:rsidRPr="00183D35" w:rsidRDefault="00357287" w:rsidP="0020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20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B849E8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 базі електронної системи публічних закупівель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підготовки та аналіз стану здійснених бюджетними установами – розпорядниками бюджетних коштів нижчого рівня – закупівель товарів, робіт та послуг за кошти бюджету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громади.</w:t>
            </w:r>
            <w:r w:rsidRPr="00183D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особливу увагу щодо відповідності здійснених закупівел</w:t>
            </w:r>
            <w:r w:rsidR="00FB22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меті діяльності таких установ.</w:t>
            </w:r>
          </w:p>
          <w:p w:rsidR="00357287" w:rsidRPr="00183D35" w:rsidRDefault="00357287" w:rsidP="00445B74">
            <w:pPr>
              <w:spacing w:after="0" w:line="216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Інформацію про результати аналізу надавати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відділу економіки, планування та інвестиційної діяльності виконавчого комітету Межівської селищної ради щокварталу, до 10 числа місяця, наступного за звітним кварталом</w:t>
            </w:r>
          </w:p>
        </w:tc>
        <w:tc>
          <w:tcPr>
            <w:tcW w:w="4253" w:type="dxa"/>
          </w:tcPr>
          <w:p w:rsidR="00357287" w:rsidRPr="00183D35" w:rsidRDefault="00357287" w:rsidP="00203137">
            <w:pPr>
              <w:pStyle w:val="a3"/>
              <w:spacing w:line="216" w:lineRule="auto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Головні розпорядники коштів бюджету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селищної </w:t>
            </w: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2231" w:type="dxa"/>
          </w:tcPr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7287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Щокварталу, </w:t>
            </w:r>
          </w:p>
          <w:p w:rsidR="00357287" w:rsidRPr="00183D35" w:rsidRDefault="00357287" w:rsidP="0020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10 числа 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E45F4B">
            <w:pPr>
              <w:tabs>
                <w:tab w:val="center" w:pos="299"/>
                <w:tab w:val="center" w:pos="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9D3077" w:rsidRDefault="00357287" w:rsidP="009D3077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надання до фінансового відділу Межівської селищної ради звітів про виконання бюджету </w:t>
            </w:r>
            <w:r w:rsidR="00F910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територіальної громади разом з пояснювальною запискою щодо причин не освоєння планових призначень на відповідний бюджетний період та інформації стосовно проведення організаційних заходів відповідно до затверджених регіональних програм (інформацію надавати згідно з додатком 1 до цього плану) з</w:t>
            </w:r>
            <w:r w:rsidRPr="009D3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обов’язковим наведенням причин непогашення простроченої кредиторської заборгованості, яка виникла в минулі періоди.</w:t>
            </w:r>
          </w:p>
          <w:p w:rsidR="00357287" w:rsidRPr="009D3077" w:rsidRDefault="00357287" w:rsidP="009D3077">
            <w:pPr>
              <w:spacing w:after="0" w:line="240" w:lineRule="auto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дієвих заходів щодо врегулювання питання простроченої заборгованості з дотриманням вимог чинного законодавства</w:t>
            </w:r>
          </w:p>
        </w:tc>
        <w:tc>
          <w:tcPr>
            <w:tcW w:w="4253" w:type="dxa"/>
          </w:tcPr>
          <w:p w:rsidR="00357287" w:rsidRPr="009D3077" w:rsidRDefault="00357287" w:rsidP="009D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Головні розпорядники/ розпорядники нижчого рівня/одержувачі коштів бюджету селищної територіальної громади</w:t>
            </w:r>
          </w:p>
        </w:tc>
        <w:tc>
          <w:tcPr>
            <w:tcW w:w="2231" w:type="dxa"/>
          </w:tcPr>
          <w:p w:rsidR="00357287" w:rsidRPr="009D307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Щокварталу,</w:t>
            </w:r>
          </w:p>
          <w:p w:rsidR="00357287" w:rsidRPr="009D307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10 числа </w:t>
            </w:r>
          </w:p>
          <w:p w:rsidR="00357287" w:rsidRPr="009D307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287" w:rsidRPr="007B028F">
        <w:tc>
          <w:tcPr>
            <w:tcW w:w="814" w:type="dxa"/>
          </w:tcPr>
          <w:p w:rsidR="00357287" w:rsidRPr="00720EFB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550" w:type="dxa"/>
          </w:tcPr>
          <w:p w:rsidR="00357287" w:rsidRPr="009D3077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надання до фінансового відділу Межівської селищної ради та відділу економіки, планування та інвестиційної діяльності виконавчого комітету Межівської селищної ради інформації про фактичний стан освоєння бюджетних коштів на об’єктах згідно з додатком 2 до цього плану та пояснювальними записками щодо їх освоєння</w:t>
            </w:r>
          </w:p>
        </w:tc>
        <w:tc>
          <w:tcPr>
            <w:tcW w:w="4253" w:type="dxa"/>
          </w:tcPr>
          <w:p w:rsidR="00357287" w:rsidRPr="009D3077" w:rsidRDefault="00357287" w:rsidP="009D3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Головні розпорядники/ розпорядники нижчого рівня/одержувачі коштів бюджету селищної територіальної громади</w:t>
            </w: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357287" w:rsidRPr="009D307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Щомісяця, </w:t>
            </w:r>
          </w:p>
          <w:p w:rsidR="00357287" w:rsidRPr="009D307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10 числа </w:t>
            </w:r>
          </w:p>
        </w:tc>
      </w:tr>
      <w:tr w:rsidR="00357287" w:rsidRPr="00456AF7">
        <w:tc>
          <w:tcPr>
            <w:tcW w:w="814" w:type="dxa"/>
          </w:tcPr>
          <w:p w:rsidR="00357287" w:rsidRPr="00720EFB" w:rsidRDefault="00357287" w:rsidP="0072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7550" w:type="dxa"/>
          </w:tcPr>
          <w:p w:rsidR="00357287" w:rsidRPr="002D544B" w:rsidRDefault="00357287" w:rsidP="009D30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сталого проходження опалювального періоду 2023/2024 років та забезпечення своєчасних розрахунків за комунальні послуги та енергоносії у 2024 році забезпечити дотримання вимог статті 42 Закону України «Про Державний бюджет України на 2024 рік» в частині спрямування 4 відсотків додаткових надходжень до загального фонду бюджету </w:t>
            </w:r>
            <w:r w:rsidR="00F910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громади, визначених абзацом другим частини першої цієї статті, які спрямовуються на проведення розрахунків за електричну та теплову енергію, водопостачання, водовідведення, природний газ, інші енергоносії, які використовуються в процесі виробництва теплоенергії або іншого виду енергії, на підтримку підприємств з виробництва,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транспортування, постачання теплової енергії, централізованого постачання холодної води та водовідведення </w:t>
            </w:r>
          </w:p>
        </w:tc>
        <w:tc>
          <w:tcPr>
            <w:tcW w:w="4253" w:type="dxa"/>
          </w:tcPr>
          <w:p w:rsidR="00357287" w:rsidRPr="00183D35" w:rsidRDefault="00357287" w:rsidP="009D3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Фінансовий відділ Межівської селищної ради </w:t>
            </w:r>
          </w:p>
        </w:tc>
        <w:tc>
          <w:tcPr>
            <w:tcW w:w="2231" w:type="dxa"/>
          </w:tcPr>
          <w:p w:rsidR="00357287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D97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9D3077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у своїй діяльності, а також на підприємствах, установах, організаціях, які включено до мережі головного розпорядника коштів, здійснення  цілісної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внутрішнього 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 сукупності постійних заходів, спрямованих на забезпечення економного, ефективного, законного,</w:t>
            </w:r>
            <w:r w:rsidR="00175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результативного та прозорого управління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 коштами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статті 26 Бюджетного кодексу України</w:t>
            </w:r>
          </w:p>
        </w:tc>
        <w:tc>
          <w:tcPr>
            <w:tcW w:w="4253" w:type="dxa"/>
          </w:tcPr>
          <w:p w:rsidR="00357287" w:rsidRPr="00183D35" w:rsidRDefault="00357287" w:rsidP="009D3077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Головні розпорядники коштів бюджету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селищної </w:t>
            </w: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2231" w:type="dxa"/>
          </w:tcPr>
          <w:p w:rsidR="00357287" w:rsidRPr="00183D35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7B028F">
        <w:tc>
          <w:tcPr>
            <w:tcW w:w="814" w:type="dxa"/>
          </w:tcPr>
          <w:p w:rsidR="00357287" w:rsidRPr="00183D35" w:rsidRDefault="00357287" w:rsidP="00D97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9D3077">
            <w:pPr>
              <w:pStyle w:val="2"/>
              <w:ind w:firstLine="5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Системно планувати та вживати заходи щодо запобігання фактам  порушень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фінансово-бюджетної дисципліни розпорядник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одержувач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використовуючи сучасні актуальні методи та підходи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357287" w:rsidRPr="00183D35" w:rsidRDefault="00357287" w:rsidP="009D3077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бюджету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 селищної</w:t>
            </w: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 xml:space="preserve"> територіальної громади</w:t>
            </w:r>
          </w:p>
        </w:tc>
        <w:tc>
          <w:tcPr>
            <w:tcW w:w="2231" w:type="dxa"/>
          </w:tcPr>
          <w:p w:rsidR="00357287" w:rsidRPr="00183D35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357287" w:rsidRPr="00183D35">
        <w:tc>
          <w:tcPr>
            <w:tcW w:w="814" w:type="dxa"/>
          </w:tcPr>
          <w:p w:rsidR="00357287" w:rsidRPr="00183D35" w:rsidRDefault="00357287" w:rsidP="00D97F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550" w:type="dxa"/>
          </w:tcPr>
          <w:p w:rsidR="00357287" w:rsidRPr="00183D35" w:rsidRDefault="00357287" w:rsidP="009D3077">
            <w:pPr>
              <w:pStyle w:val="2"/>
              <w:ind w:firstLine="5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Посилити контроль за реагуванням на рекомендації, пропозиції та вимоги, надані 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Східним офісом </w:t>
            </w:r>
            <w:proofErr w:type="spellStart"/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Держаудитслужби</w:t>
            </w:r>
            <w:proofErr w:type="spellEnd"/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іншими контролюючими органами,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аудитів, ревізій, перевірок та моніторингів закупівель, та у</w:t>
            </w: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сунення виявлених порушень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чинного законодавства</w:t>
            </w:r>
          </w:p>
        </w:tc>
        <w:tc>
          <w:tcPr>
            <w:tcW w:w="4253" w:type="dxa"/>
          </w:tcPr>
          <w:p w:rsidR="00357287" w:rsidRPr="00183D35" w:rsidRDefault="00357287" w:rsidP="009D3077">
            <w:pPr>
              <w:pStyle w:val="a3"/>
              <w:ind w:firstLine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</w:pPr>
            <w:r w:rsidRPr="00183D3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uk-UA"/>
              </w:rPr>
              <w:t>Головні розпорядники коштів бюджету територіальної громади</w:t>
            </w:r>
          </w:p>
        </w:tc>
        <w:tc>
          <w:tcPr>
            <w:tcW w:w="2231" w:type="dxa"/>
          </w:tcPr>
          <w:p w:rsidR="00357287" w:rsidRPr="00183D35" w:rsidRDefault="00357287" w:rsidP="009D3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D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357287" w:rsidRPr="00183D35" w:rsidRDefault="00357287" w:rsidP="00DC54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_____________________________</w:t>
      </w:r>
    </w:p>
    <w:p w:rsidR="00357287" w:rsidRPr="00183D35" w:rsidRDefault="00357287" w:rsidP="00086509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:rsidR="00357287" w:rsidRDefault="00357287" w:rsidP="0008650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57287" w:rsidRPr="00183D35" w:rsidRDefault="00357287" w:rsidP="009908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відділу</w:t>
      </w:r>
    </w:p>
    <w:p w:rsidR="00357287" w:rsidRPr="00183D35" w:rsidRDefault="00357287" w:rsidP="009908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83D35">
        <w:rPr>
          <w:rFonts w:ascii="Times New Roman" w:hAnsi="Times New Roman" w:cs="Times New Roman"/>
          <w:sz w:val="24"/>
          <w:szCs w:val="24"/>
          <w:lang w:val="uk-UA"/>
        </w:rPr>
        <w:t xml:space="preserve">Межівської селищної ради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83D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Наталія КЛЮЧИК</w:t>
      </w:r>
    </w:p>
    <w:sectPr w:rsidR="00357287" w:rsidRPr="00183D35" w:rsidSect="00086509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14" w:rsidRDefault="00370914" w:rsidP="00086509">
      <w:pPr>
        <w:spacing w:after="0" w:line="240" w:lineRule="auto"/>
      </w:pPr>
      <w:r>
        <w:separator/>
      </w:r>
    </w:p>
  </w:endnote>
  <w:endnote w:type="continuationSeparator" w:id="0">
    <w:p w:rsidR="00370914" w:rsidRDefault="00370914" w:rsidP="0008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14" w:rsidRDefault="00370914" w:rsidP="00086509">
      <w:pPr>
        <w:spacing w:after="0" w:line="240" w:lineRule="auto"/>
      </w:pPr>
      <w:r>
        <w:separator/>
      </w:r>
    </w:p>
  </w:footnote>
  <w:footnote w:type="continuationSeparator" w:id="0">
    <w:p w:rsidR="00370914" w:rsidRDefault="00370914" w:rsidP="0008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87" w:rsidRPr="00086509" w:rsidRDefault="009D6075">
    <w:pPr>
      <w:pStyle w:val="a5"/>
      <w:jc w:val="center"/>
      <w:rPr>
        <w:sz w:val="24"/>
        <w:szCs w:val="24"/>
      </w:rPr>
    </w:pPr>
    <w:r w:rsidRPr="00086509">
      <w:rPr>
        <w:sz w:val="24"/>
        <w:szCs w:val="24"/>
      </w:rPr>
      <w:fldChar w:fldCharType="begin"/>
    </w:r>
    <w:r w:rsidR="00357287" w:rsidRPr="00086509">
      <w:rPr>
        <w:sz w:val="24"/>
        <w:szCs w:val="24"/>
      </w:rPr>
      <w:instrText xml:space="preserve"> PAGE   \* MERGEFORMAT </w:instrText>
    </w:r>
    <w:r w:rsidRPr="00086509">
      <w:rPr>
        <w:sz w:val="24"/>
        <w:szCs w:val="24"/>
      </w:rPr>
      <w:fldChar w:fldCharType="separate"/>
    </w:r>
    <w:r w:rsidR="00175D99">
      <w:rPr>
        <w:noProof/>
        <w:sz w:val="24"/>
        <w:szCs w:val="24"/>
      </w:rPr>
      <w:t>12</w:t>
    </w:r>
    <w:r w:rsidRPr="00086509">
      <w:rPr>
        <w:sz w:val="24"/>
        <w:szCs w:val="24"/>
      </w:rPr>
      <w:fldChar w:fldCharType="end"/>
    </w:r>
  </w:p>
  <w:p w:rsidR="00357287" w:rsidRPr="00086509" w:rsidRDefault="00357287" w:rsidP="00086509">
    <w:pPr>
      <w:pStyle w:val="a5"/>
      <w:jc w:val="right"/>
      <w:rPr>
        <w:rFonts w:ascii="Times New Roman" w:hAnsi="Times New Roman" w:cs="Times New Roman"/>
        <w:sz w:val="24"/>
        <w:szCs w:val="24"/>
        <w:lang w:val="uk-UA"/>
      </w:rPr>
    </w:pPr>
    <w:r w:rsidRPr="00086509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09"/>
    <w:rsid w:val="0000383F"/>
    <w:rsid w:val="000109FE"/>
    <w:rsid w:val="00022D0F"/>
    <w:rsid w:val="000257DD"/>
    <w:rsid w:val="00065BD8"/>
    <w:rsid w:val="00086509"/>
    <w:rsid w:val="00094139"/>
    <w:rsid w:val="0009788C"/>
    <w:rsid w:val="000B3489"/>
    <w:rsid w:val="000B684F"/>
    <w:rsid w:val="000C6431"/>
    <w:rsid w:val="000D19BE"/>
    <w:rsid w:val="00102629"/>
    <w:rsid w:val="001111EC"/>
    <w:rsid w:val="00130140"/>
    <w:rsid w:val="001325F5"/>
    <w:rsid w:val="001408C5"/>
    <w:rsid w:val="0015686E"/>
    <w:rsid w:val="00175544"/>
    <w:rsid w:val="00175D99"/>
    <w:rsid w:val="00183683"/>
    <w:rsid w:val="00183D35"/>
    <w:rsid w:val="001B2ADA"/>
    <w:rsid w:val="001D2120"/>
    <w:rsid w:val="001D2FB2"/>
    <w:rsid w:val="001D3940"/>
    <w:rsid w:val="001D3AAB"/>
    <w:rsid w:val="001E0DC5"/>
    <w:rsid w:val="001E5063"/>
    <w:rsid w:val="00203137"/>
    <w:rsid w:val="00253453"/>
    <w:rsid w:val="00267767"/>
    <w:rsid w:val="0027495F"/>
    <w:rsid w:val="00276ABB"/>
    <w:rsid w:val="00295DFF"/>
    <w:rsid w:val="002A1586"/>
    <w:rsid w:val="002B0548"/>
    <w:rsid w:val="002C552F"/>
    <w:rsid w:val="002D03A5"/>
    <w:rsid w:val="002D2E91"/>
    <w:rsid w:val="002D544B"/>
    <w:rsid w:val="00300805"/>
    <w:rsid w:val="003145F9"/>
    <w:rsid w:val="003239E2"/>
    <w:rsid w:val="0032488F"/>
    <w:rsid w:val="00347736"/>
    <w:rsid w:val="00357287"/>
    <w:rsid w:val="00370914"/>
    <w:rsid w:val="003A5A4C"/>
    <w:rsid w:val="003C6611"/>
    <w:rsid w:val="00424DF5"/>
    <w:rsid w:val="00434921"/>
    <w:rsid w:val="00445275"/>
    <w:rsid w:val="00445B74"/>
    <w:rsid w:val="00453526"/>
    <w:rsid w:val="00456AF7"/>
    <w:rsid w:val="00470DDF"/>
    <w:rsid w:val="004832A7"/>
    <w:rsid w:val="004A06BF"/>
    <w:rsid w:val="004C3B92"/>
    <w:rsid w:val="004F10AA"/>
    <w:rsid w:val="004F2BBE"/>
    <w:rsid w:val="004F550C"/>
    <w:rsid w:val="004F75C1"/>
    <w:rsid w:val="0050249E"/>
    <w:rsid w:val="00517CDF"/>
    <w:rsid w:val="00522B11"/>
    <w:rsid w:val="0053063B"/>
    <w:rsid w:val="0055757B"/>
    <w:rsid w:val="00570CDC"/>
    <w:rsid w:val="005752CA"/>
    <w:rsid w:val="00581098"/>
    <w:rsid w:val="005850F8"/>
    <w:rsid w:val="00586F72"/>
    <w:rsid w:val="00594C99"/>
    <w:rsid w:val="005A50D7"/>
    <w:rsid w:val="005C5426"/>
    <w:rsid w:val="00650948"/>
    <w:rsid w:val="00663313"/>
    <w:rsid w:val="0066757F"/>
    <w:rsid w:val="006A403C"/>
    <w:rsid w:val="006B128C"/>
    <w:rsid w:val="006B34AF"/>
    <w:rsid w:val="006D48D0"/>
    <w:rsid w:val="006D67C0"/>
    <w:rsid w:val="006E04D6"/>
    <w:rsid w:val="006E1CC5"/>
    <w:rsid w:val="00700CE0"/>
    <w:rsid w:val="00720EFB"/>
    <w:rsid w:val="00725D28"/>
    <w:rsid w:val="00747D96"/>
    <w:rsid w:val="00780077"/>
    <w:rsid w:val="007B028F"/>
    <w:rsid w:val="007B3D86"/>
    <w:rsid w:val="007C477B"/>
    <w:rsid w:val="007E17D9"/>
    <w:rsid w:val="007E1C4B"/>
    <w:rsid w:val="007E5FB0"/>
    <w:rsid w:val="007F2E3D"/>
    <w:rsid w:val="007F5E28"/>
    <w:rsid w:val="00804C76"/>
    <w:rsid w:val="0081044D"/>
    <w:rsid w:val="00823EB6"/>
    <w:rsid w:val="00864DFE"/>
    <w:rsid w:val="00866129"/>
    <w:rsid w:val="008B592A"/>
    <w:rsid w:val="008C6297"/>
    <w:rsid w:val="008F6348"/>
    <w:rsid w:val="0093658E"/>
    <w:rsid w:val="00937E9D"/>
    <w:rsid w:val="00956B8B"/>
    <w:rsid w:val="009908B1"/>
    <w:rsid w:val="009923FD"/>
    <w:rsid w:val="009B27D9"/>
    <w:rsid w:val="009C085B"/>
    <w:rsid w:val="009D0815"/>
    <w:rsid w:val="009D3077"/>
    <w:rsid w:val="009D4E84"/>
    <w:rsid w:val="009D6075"/>
    <w:rsid w:val="009F66BD"/>
    <w:rsid w:val="00A11E7F"/>
    <w:rsid w:val="00A22BC4"/>
    <w:rsid w:val="00A75DB1"/>
    <w:rsid w:val="00A8206C"/>
    <w:rsid w:val="00A92387"/>
    <w:rsid w:val="00A95FF6"/>
    <w:rsid w:val="00AB4E22"/>
    <w:rsid w:val="00AC3630"/>
    <w:rsid w:val="00AF557B"/>
    <w:rsid w:val="00B34072"/>
    <w:rsid w:val="00B34709"/>
    <w:rsid w:val="00B50AFE"/>
    <w:rsid w:val="00B6067C"/>
    <w:rsid w:val="00B849E8"/>
    <w:rsid w:val="00B86D06"/>
    <w:rsid w:val="00BC15FB"/>
    <w:rsid w:val="00BD3AC5"/>
    <w:rsid w:val="00BF1138"/>
    <w:rsid w:val="00C30D0B"/>
    <w:rsid w:val="00C3557F"/>
    <w:rsid w:val="00C93C1E"/>
    <w:rsid w:val="00CA03D6"/>
    <w:rsid w:val="00CA528E"/>
    <w:rsid w:val="00CA5FBC"/>
    <w:rsid w:val="00CC4DA7"/>
    <w:rsid w:val="00D15A0E"/>
    <w:rsid w:val="00D21181"/>
    <w:rsid w:val="00D25EBD"/>
    <w:rsid w:val="00D303BD"/>
    <w:rsid w:val="00D3671A"/>
    <w:rsid w:val="00D55085"/>
    <w:rsid w:val="00D6165E"/>
    <w:rsid w:val="00D65B39"/>
    <w:rsid w:val="00D705D9"/>
    <w:rsid w:val="00D718F6"/>
    <w:rsid w:val="00D940D8"/>
    <w:rsid w:val="00D95003"/>
    <w:rsid w:val="00D97FDD"/>
    <w:rsid w:val="00DA02EC"/>
    <w:rsid w:val="00DA1469"/>
    <w:rsid w:val="00DC1F71"/>
    <w:rsid w:val="00DC5485"/>
    <w:rsid w:val="00DD170A"/>
    <w:rsid w:val="00E23965"/>
    <w:rsid w:val="00E27DD7"/>
    <w:rsid w:val="00E45F4B"/>
    <w:rsid w:val="00E733BE"/>
    <w:rsid w:val="00E975A0"/>
    <w:rsid w:val="00EF3563"/>
    <w:rsid w:val="00F11BA0"/>
    <w:rsid w:val="00F259B2"/>
    <w:rsid w:val="00F35E7A"/>
    <w:rsid w:val="00F66AE1"/>
    <w:rsid w:val="00F9100D"/>
    <w:rsid w:val="00FB22AD"/>
    <w:rsid w:val="00FC6B9C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86509"/>
    <w:pPr>
      <w:spacing w:after="0" w:line="240" w:lineRule="auto"/>
      <w:ind w:firstLine="708"/>
      <w:jc w:val="both"/>
    </w:pPr>
    <w:rPr>
      <w:rFonts w:ascii="Bookman Old Style" w:hAnsi="Bookman Old Style" w:cs="Bookman Old Style"/>
      <w:color w:val="FF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86509"/>
    <w:rPr>
      <w:rFonts w:ascii="Bookman Old Style" w:hAnsi="Bookman Old Style" w:cs="Bookman Old Style"/>
      <w:color w:val="FF0000"/>
      <w:sz w:val="24"/>
      <w:szCs w:val="24"/>
    </w:rPr>
  </w:style>
  <w:style w:type="paragraph" w:styleId="2">
    <w:name w:val="Body Text Indent 2"/>
    <w:basedOn w:val="a"/>
    <w:link w:val="20"/>
    <w:uiPriority w:val="99"/>
    <w:rsid w:val="00086509"/>
    <w:pPr>
      <w:spacing w:after="0" w:line="240" w:lineRule="auto"/>
      <w:ind w:firstLine="708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86509"/>
    <w:rPr>
      <w:rFonts w:ascii="Bookman Old Style" w:hAnsi="Bookman Old Style" w:cs="Bookman Old Style"/>
      <w:sz w:val="24"/>
      <w:szCs w:val="24"/>
    </w:rPr>
  </w:style>
  <w:style w:type="paragraph" w:styleId="a5">
    <w:name w:val="header"/>
    <w:basedOn w:val="a"/>
    <w:link w:val="a6"/>
    <w:uiPriority w:val="99"/>
    <w:rsid w:val="000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86509"/>
  </w:style>
  <w:style w:type="paragraph" w:styleId="a7">
    <w:name w:val="footer"/>
    <w:basedOn w:val="a"/>
    <w:link w:val="a8"/>
    <w:uiPriority w:val="99"/>
    <w:semiHidden/>
    <w:rsid w:val="0008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86509"/>
  </w:style>
  <w:style w:type="paragraph" w:customStyle="1" w:styleId="caaieiaie1">
    <w:name w:val="caaieiaie 1"/>
    <w:basedOn w:val="a"/>
    <w:next w:val="a"/>
    <w:uiPriority w:val="99"/>
    <w:rsid w:val="00720EFB"/>
    <w:pPr>
      <w:keepNext/>
      <w:widowControl w:val="0"/>
      <w:spacing w:after="0" w:line="192" w:lineRule="auto"/>
      <w:jc w:val="center"/>
    </w:pPr>
    <w:rPr>
      <w:rFonts w:ascii="SchoolDL" w:hAnsi="SchoolDL" w:cs="SchoolDL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549B-049E-4325-ADD4-BBF000D0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Жовмер</cp:lastModifiedBy>
  <cp:revision>95</cp:revision>
  <cp:lastPrinted>2022-02-16T10:34:00Z</cp:lastPrinted>
  <dcterms:created xsi:type="dcterms:W3CDTF">2023-01-27T09:42:00Z</dcterms:created>
  <dcterms:modified xsi:type="dcterms:W3CDTF">2024-01-16T14:56:00Z</dcterms:modified>
</cp:coreProperties>
</file>