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96" w:rsidRPr="004907E6" w:rsidRDefault="008A5096" w:rsidP="008A509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bCs/>
          <w:sz w:val="24"/>
          <w:szCs w:val="24"/>
          <w:lang w:val="uk-UA"/>
        </w:rPr>
        <w:t>Експертний висновок</w:t>
      </w:r>
    </w:p>
    <w:p w:rsidR="008A5096" w:rsidRDefault="008A5096" w:rsidP="00D20BA2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4907E6">
        <w:rPr>
          <w:rFonts w:ascii="Times New Roman" w:hAnsi="Times New Roman"/>
          <w:bCs/>
          <w:sz w:val="24"/>
          <w:szCs w:val="24"/>
        </w:rPr>
        <w:t xml:space="preserve">постійної комісії селищної  ради </w:t>
      </w:r>
      <w:r w:rsidR="00644C5F" w:rsidRPr="004907E6">
        <w:rPr>
          <w:rFonts w:ascii="Times New Roman" w:hAnsi="Times New Roman"/>
          <w:sz w:val="24"/>
          <w:szCs w:val="24"/>
        </w:rPr>
        <w:t xml:space="preserve">з питань </w:t>
      </w:r>
      <w:r w:rsidR="00644C5F">
        <w:rPr>
          <w:rFonts w:ascii="Times New Roman" w:hAnsi="Times New Roman"/>
          <w:sz w:val="24"/>
          <w:szCs w:val="24"/>
        </w:rPr>
        <w:t xml:space="preserve">фінансів та планування  соціально - економічного розвитку </w:t>
      </w:r>
      <w:r w:rsidR="00644C5F" w:rsidRPr="004907E6">
        <w:rPr>
          <w:rFonts w:ascii="Times New Roman" w:hAnsi="Times New Roman"/>
          <w:sz w:val="24"/>
          <w:szCs w:val="24"/>
        </w:rPr>
        <w:t xml:space="preserve"> </w:t>
      </w:r>
      <w:r w:rsidRPr="004907E6">
        <w:rPr>
          <w:rFonts w:ascii="Times New Roman" w:hAnsi="Times New Roman"/>
          <w:bCs/>
          <w:sz w:val="24"/>
          <w:szCs w:val="24"/>
        </w:rPr>
        <w:t>щодо регуляторного впливу регуляторного акта проекту рішення Межівської селищної  ради «</w:t>
      </w:r>
      <w:r w:rsidR="00D20BA2" w:rsidRPr="00D20BA2">
        <w:rPr>
          <w:rFonts w:ascii="Times New Roman" w:hAnsi="Times New Roman"/>
          <w:b/>
          <w:sz w:val="24"/>
          <w:szCs w:val="24"/>
          <w:lang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  <w:r w:rsidR="00D20BA2">
        <w:rPr>
          <w:rFonts w:ascii="Times New Roman" w:hAnsi="Times New Roman"/>
          <w:b/>
          <w:sz w:val="24"/>
          <w:szCs w:val="24"/>
          <w:lang w:eastAsia="uk-UA"/>
        </w:rPr>
        <w:t xml:space="preserve">» </w:t>
      </w:r>
      <w:r w:rsidRPr="004907E6">
        <w:rPr>
          <w:rFonts w:ascii="Times New Roman" w:hAnsi="Times New Roman"/>
          <w:bCs/>
          <w:sz w:val="24"/>
          <w:szCs w:val="24"/>
        </w:rPr>
        <w:t xml:space="preserve">  та аналізу його регуляторного впливу</w:t>
      </w:r>
    </w:p>
    <w:p w:rsidR="0093442A" w:rsidRPr="003B4F84" w:rsidRDefault="0093442A" w:rsidP="00D20BA2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44C5F" w:rsidRPr="003B4F84">
        <w:rPr>
          <w:rFonts w:ascii="Times New Roman" w:hAnsi="Times New Roman"/>
          <w:sz w:val="24"/>
          <w:szCs w:val="24"/>
        </w:rPr>
        <w:t xml:space="preserve">Постійна </w:t>
      </w:r>
      <w:r w:rsidR="008A5096" w:rsidRPr="003B4F84">
        <w:rPr>
          <w:rFonts w:ascii="Times New Roman" w:hAnsi="Times New Roman"/>
          <w:sz w:val="24"/>
          <w:szCs w:val="24"/>
        </w:rPr>
        <w:t xml:space="preserve"> комісія селищної ради з питань </w:t>
      </w:r>
      <w:r w:rsidR="00644C5F" w:rsidRPr="003B4F84">
        <w:rPr>
          <w:rFonts w:ascii="Times New Roman" w:hAnsi="Times New Roman"/>
          <w:sz w:val="24"/>
          <w:szCs w:val="24"/>
        </w:rPr>
        <w:t xml:space="preserve">фінансів та планування  соціально - економічного розвитку </w:t>
      </w:r>
      <w:r w:rsidR="008A5096" w:rsidRPr="003B4F84">
        <w:rPr>
          <w:rFonts w:ascii="Times New Roman" w:hAnsi="Times New Roman"/>
          <w:sz w:val="24"/>
          <w:szCs w:val="24"/>
        </w:rPr>
        <w:t xml:space="preserve"> на виконання вимог статті 34 Закону України «Про засади державної регуляторної політики у сфері господарської діяльності» розглянула проект рішення </w:t>
      </w:r>
      <w:r w:rsidR="008A5096" w:rsidRPr="003B4F84">
        <w:rPr>
          <w:rFonts w:ascii="Times New Roman" w:hAnsi="Times New Roman"/>
          <w:bCs/>
          <w:sz w:val="24"/>
          <w:szCs w:val="24"/>
        </w:rPr>
        <w:t>Межівської селищної  ради «</w:t>
      </w:r>
      <w:r w:rsidR="00D20BA2" w:rsidRPr="00E33A8A">
        <w:rPr>
          <w:rFonts w:ascii="Times New Roman" w:hAnsi="Times New Roman"/>
          <w:sz w:val="24"/>
          <w:szCs w:val="24"/>
          <w:lang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  <w:r w:rsidR="008A5096" w:rsidRPr="003B4F84">
        <w:rPr>
          <w:rFonts w:ascii="Times New Roman" w:hAnsi="Times New Roman"/>
          <w:bCs/>
          <w:sz w:val="24"/>
          <w:szCs w:val="24"/>
        </w:rPr>
        <w:t>»  та аналізу його регуляторного впливу</w:t>
      </w:r>
      <w:r w:rsidR="008A5096" w:rsidRPr="003B4F84">
        <w:rPr>
          <w:rFonts w:ascii="Times New Roman" w:hAnsi="Times New Roman"/>
          <w:sz w:val="24"/>
          <w:szCs w:val="24"/>
        </w:rPr>
        <w:t> </w:t>
      </w:r>
    </w:p>
    <w:p w:rsidR="008A5096" w:rsidRPr="004907E6" w:rsidRDefault="008A5096" w:rsidP="0093442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Розробник проекту регуляторного акта</w:t>
      </w:r>
      <w:r w:rsidRPr="004907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3442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4907E6">
        <w:rPr>
          <w:rFonts w:ascii="Times New Roman" w:hAnsi="Times New Roman" w:cs="Times New Roman"/>
          <w:bCs/>
          <w:sz w:val="24"/>
          <w:szCs w:val="24"/>
          <w:lang w:val="uk-UA"/>
        </w:rPr>
        <w:t>відділ фінансів</w:t>
      </w:r>
      <w:r w:rsidR="0093442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907E6">
        <w:rPr>
          <w:rFonts w:ascii="Times New Roman" w:hAnsi="Times New Roman" w:cs="Times New Roman"/>
          <w:bCs/>
          <w:sz w:val="24"/>
          <w:szCs w:val="24"/>
          <w:lang w:val="uk-UA"/>
        </w:rPr>
        <w:t>Межівської селищної ради</w:t>
      </w:r>
      <w:r w:rsidR="003B4F8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та відділ економіки, планування та інвестиційної діяльності виконавчого комітету Межівської селищної ради</w:t>
      </w:r>
    </w:p>
    <w:p w:rsidR="00644C5F" w:rsidRPr="00644C5F" w:rsidRDefault="008A5096" w:rsidP="008A5096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Відповідність</w:t>
      </w:r>
      <w:r w:rsidR="00644C5F" w:rsidRPr="00644C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44C5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проекту регуляторного акта принципам державної  регуляторної політики, встановлена статтею 4 Закону України «Про засади державної  регуляторної політики у сфері господарської діяльності»</w:t>
      </w:r>
    </w:p>
    <w:p w:rsidR="008A5096" w:rsidRPr="00644C5F" w:rsidRDefault="008A5096" w:rsidP="00644C5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sz w:val="24"/>
          <w:szCs w:val="24"/>
          <w:lang w:val="uk-UA"/>
        </w:rPr>
        <w:t xml:space="preserve">При підготовці проекту регуляторного акта витримана послідовність регуляторної діяльності: </w:t>
      </w:r>
    </w:p>
    <w:p w:rsidR="00490CC6" w:rsidRDefault="004907E6" w:rsidP="00D20B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CC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A5096"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роект включено </w:t>
      </w:r>
      <w:r w:rsidR="00BB5762"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8A5096" w:rsidRPr="00490CC6">
        <w:rPr>
          <w:rFonts w:ascii="Times New Roman" w:hAnsi="Times New Roman" w:cs="Times New Roman"/>
          <w:sz w:val="24"/>
          <w:szCs w:val="24"/>
          <w:lang w:val="uk-UA"/>
        </w:rPr>
        <w:t>плану діяльності з підготовки проектів регуляторних актів на 202</w:t>
      </w:r>
      <w:r w:rsidR="003B4F84" w:rsidRPr="00490CC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A5096"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Pr="00490CC6">
        <w:rPr>
          <w:rFonts w:ascii="Times New Roman" w:hAnsi="Times New Roman" w:cs="Times New Roman"/>
          <w:lang w:val="uk-UA"/>
        </w:rPr>
        <w:t xml:space="preserve">, затвердженого </w:t>
      </w:r>
      <w:r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селищної ради </w:t>
      </w:r>
      <w:r w:rsidRPr="00490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3B4F84" w:rsidRPr="00490CC6">
        <w:rPr>
          <w:rFonts w:ascii="Times New Roman" w:hAnsi="Times New Roman" w:cs="Times New Roman"/>
          <w:b/>
          <w:sz w:val="24"/>
          <w:szCs w:val="24"/>
          <w:lang w:val="uk-UA"/>
        </w:rPr>
        <w:t>03 листопада 2023</w:t>
      </w:r>
      <w:r w:rsidRPr="00490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№ 1</w:t>
      </w:r>
      <w:r w:rsidR="003B4F84" w:rsidRPr="00490CC6">
        <w:rPr>
          <w:rFonts w:ascii="Times New Roman" w:hAnsi="Times New Roman" w:cs="Times New Roman"/>
          <w:b/>
          <w:sz w:val="24"/>
          <w:szCs w:val="24"/>
          <w:lang w:val="uk-UA"/>
        </w:rPr>
        <w:t>706</w:t>
      </w:r>
      <w:r w:rsidRPr="00490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2</w:t>
      </w:r>
      <w:r w:rsidR="003B4F84" w:rsidRPr="00490CC6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490CC6">
        <w:rPr>
          <w:rFonts w:ascii="Times New Roman" w:hAnsi="Times New Roman" w:cs="Times New Roman"/>
          <w:b/>
          <w:sz w:val="24"/>
          <w:szCs w:val="24"/>
          <w:lang w:val="uk-UA"/>
        </w:rPr>
        <w:t>/VI</w:t>
      </w:r>
      <w:r w:rsidR="003B4F84" w:rsidRPr="00490CC6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490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затвердження Плану діяльності Межівської селищної ради з підготовки проектів регуляторних актів на 202</w:t>
      </w:r>
      <w:r w:rsidR="003B4F84" w:rsidRPr="00490CC6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490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  <w:r w:rsidR="00E0685F" w:rsidRPr="00490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E0685F"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  <w:proofErr w:type="spellStart"/>
      <w:r w:rsidR="00E0685F" w:rsidRPr="00490CC6">
        <w:rPr>
          <w:rFonts w:ascii="Times New Roman" w:hAnsi="Times New Roman" w:cs="Times New Roman"/>
          <w:sz w:val="24"/>
          <w:szCs w:val="24"/>
          <w:lang w:val="uk-UA"/>
        </w:rPr>
        <w:t>оприлюднено</w:t>
      </w:r>
      <w:proofErr w:type="spellEnd"/>
      <w:r w:rsidR="00E0685F"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 на офіційному сайті Межівської селищної ради в мережі Інтернет:  </w:t>
      </w:r>
      <w:hyperlink r:id="rId5" w:history="1">
        <w:r w:rsidR="00E0685F" w:rsidRPr="00490CC6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>https://mezhova.otg.dp.gov.ua/;</w:t>
        </w:r>
        <w:r w:rsidR="00E0685F" w:rsidRPr="00490CC6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uk-UA"/>
          </w:rPr>
          <w:t xml:space="preserve">  </w:t>
        </w:r>
        <w:r w:rsidR="00E0685F" w:rsidRPr="00490CC6">
          <w:rPr>
            <w:rStyle w:val="a5"/>
            <w:rFonts w:ascii="Times New Roman" w:hAnsi="Times New Roman" w:cs="Times New Roman"/>
            <w:sz w:val="24"/>
            <w:szCs w:val="24"/>
            <w:u w:val="none"/>
            <w:lang w:val="uk-UA"/>
          </w:rPr>
          <w:t>(розділ</w:t>
        </w:r>
      </w:hyperlink>
      <w:r w:rsidR="00E0685F" w:rsidRPr="00490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</w:t>
      </w:r>
      <w:r w:rsidR="00E0685F"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 підрозділ </w:t>
      </w:r>
      <w:r w:rsidR="00E0685F" w:rsidRPr="00490CC6">
        <w:rPr>
          <w:rFonts w:ascii="Times New Roman" w:hAnsi="Times New Roman" w:cs="Times New Roman"/>
          <w:b/>
          <w:sz w:val="24"/>
          <w:szCs w:val="24"/>
          <w:lang w:val="uk-UA"/>
        </w:rPr>
        <w:t>Регуляторна діяльність (</w:t>
      </w:r>
      <w:r w:rsidR="00E0685F"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 план  регуляторної діяльності</w:t>
      </w:r>
      <w:r w:rsidR="00E0685F" w:rsidRPr="00490CC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E0685F" w:rsidRPr="00490CC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D20BA2" w:rsidRPr="00490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907E6" w:rsidRPr="00490CC6" w:rsidRDefault="004907E6" w:rsidP="00D20B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розміщено повідомлення про оприлюднення проекту регуляторного акта та проект  рішення </w:t>
      </w:r>
      <w:r w:rsidR="003B4F84" w:rsidRPr="00490CC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20BA2" w:rsidRPr="00490CC6">
        <w:rPr>
          <w:rFonts w:ascii="Times New Roman" w:hAnsi="Times New Roman"/>
          <w:sz w:val="24"/>
          <w:szCs w:val="24"/>
          <w:lang w:val="uk-UA"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  <w:r w:rsidR="007F796D">
        <w:rPr>
          <w:rFonts w:ascii="Times New Roman" w:hAnsi="Times New Roman"/>
          <w:sz w:val="24"/>
          <w:szCs w:val="24"/>
          <w:lang w:val="uk-UA" w:eastAsia="uk-UA"/>
        </w:rPr>
        <w:t>». Оприлюднено</w:t>
      </w:r>
      <w:r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 на офіційному сайті Межівської селищної ради в мережі </w:t>
      </w:r>
      <w:r w:rsidR="00BB5762" w:rsidRPr="00490CC6">
        <w:rPr>
          <w:rFonts w:ascii="Times New Roman" w:hAnsi="Times New Roman" w:cs="Times New Roman"/>
          <w:sz w:val="24"/>
          <w:szCs w:val="24"/>
          <w:lang w:val="uk-UA"/>
        </w:rPr>
        <w:t>Інтернет</w:t>
      </w:r>
      <w:r w:rsidR="00D20BA2"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hyperlink r:id="rId6" w:history="1">
        <w:r w:rsidR="00D20BA2" w:rsidRPr="00490CC6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 xml:space="preserve">https://mezhova.otg.dp.gov.ua/;  </w:t>
        </w:r>
        <w:r w:rsidR="00D20BA2" w:rsidRPr="00490CC6">
          <w:rPr>
            <w:rStyle w:val="a5"/>
            <w:rFonts w:ascii="Times New Roman" w:hAnsi="Times New Roman" w:cs="Times New Roman"/>
            <w:sz w:val="24"/>
            <w:szCs w:val="24"/>
            <w:u w:val="none"/>
            <w:lang w:val="uk-UA"/>
          </w:rPr>
          <w:t>(розділ</w:t>
        </w:r>
      </w:hyperlink>
      <w:r w:rsidR="00D20BA2" w:rsidRPr="00490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</w:t>
      </w:r>
      <w:r w:rsidR="00D20BA2" w:rsidRPr="00490CC6">
        <w:rPr>
          <w:rFonts w:ascii="Times New Roman" w:hAnsi="Times New Roman" w:cs="Times New Roman"/>
          <w:sz w:val="24"/>
          <w:szCs w:val="24"/>
          <w:lang w:val="uk-UA"/>
        </w:rPr>
        <w:t xml:space="preserve"> підрозділ </w:t>
      </w:r>
      <w:r w:rsidR="00D20BA2" w:rsidRPr="00490CC6">
        <w:rPr>
          <w:rFonts w:ascii="Times New Roman" w:hAnsi="Times New Roman" w:cs="Times New Roman"/>
          <w:b/>
          <w:sz w:val="24"/>
          <w:szCs w:val="24"/>
          <w:lang w:val="uk-UA"/>
        </w:rPr>
        <w:t>Регуляторна діяльність (</w:t>
      </w:r>
      <w:r w:rsidR="00D20BA2" w:rsidRPr="00490CC6">
        <w:rPr>
          <w:rFonts w:ascii="Times New Roman" w:hAnsi="Times New Roman" w:cs="Times New Roman"/>
          <w:sz w:val="24"/>
          <w:szCs w:val="24"/>
          <w:lang w:val="uk-UA"/>
        </w:rPr>
        <w:t>проекти регуляторних актів</w:t>
      </w:r>
      <w:r w:rsidR="00D20BA2" w:rsidRPr="00490CC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6C519D" w:rsidRPr="00490CC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907E6" w:rsidRPr="004907E6" w:rsidRDefault="004907E6" w:rsidP="008A50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проект відповідає цілям державної регуляторної політики</w:t>
      </w:r>
      <w:r w:rsidR="003B4F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5096" w:rsidRPr="004907E6" w:rsidRDefault="003B4F84" w:rsidP="00D20BA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96" w:rsidRPr="004907E6">
        <w:rPr>
          <w:rFonts w:ascii="Times New Roman" w:hAnsi="Times New Roman" w:cs="Times New Roman"/>
          <w:sz w:val="24"/>
          <w:szCs w:val="24"/>
        </w:rPr>
        <w:t xml:space="preserve">роект регуляторного акта – проект рішення </w:t>
      </w:r>
      <w:r w:rsidR="004907E6" w:rsidRPr="004907E6">
        <w:rPr>
          <w:rFonts w:ascii="Times New Roman" w:hAnsi="Times New Roman" w:cs="Times New Roman"/>
          <w:sz w:val="24"/>
          <w:szCs w:val="24"/>
        </w:rPr>
        <w:t>селищної</w:t>
      </w:r>
      <w:r w:rsidR="008A5096" w:rsidRPr="004907E6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D20BA2" w:rsidRPr="00E33A8A">
        <w:rPr>
          <w:rFonts w:ascii="Times New Roman" w:hAnsi="Times New Roman"/>
          <w:sz w:val="24"/>
          <w:szCs w:val="24"/>
          <w:lang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  <w:r w:rsidR="004907E6" w:rsidRPr="004907E6">
        <w:rPr>
          <w:rFonts w:ascii="Times New Roman" w:hAnsi="Times New Roman" w:cs="Times New Roman"/>
          <w:sz w:val="24"/>
          <w:szCs w:val="24"/>
        </w:rPr>
        <w:t xml:space="preserve">»  </w:t>
      </w:r>
      <w:r w:rsidR="008A5096" w:rsidRPr="004907E6">
        <w:rPr>
          <w:rFonts w:ascii="Times New Roman" w:hAnsi="Times New Roman" w:cs="Times New Roman"/>
          <w:sz w:val="24"/>
          <w:szCs w:val="24"/>
        </w:rPr>
        <w:t>відповідає усім принципам державної регуляторної політики встановленим статтею 4 Закону України «Про засади державної регуляторної політики у сфері господарської діяльності», а саме: доцільність, адекватність, ефективність, збалансованість, передбачуваність, прозорість та врахування громадської думки.</w:t>
      </w:r>
    </w:p>
    <w:p w:rsidR="008A5096" w:rsidRPr="00644C5F" w:rsidRDefault="008A5096" w:rsidP="00644C5F">
      <w:pPr>
        <w:pStyle w:val="a3"/>
        <w:numPr>
          <w:ilvl w:val="0"/>
          <w:numId w:val="1"/>
        </w:numPr>
        <w:tabs>
          <w:tab w:val="clear" w:pos="928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Відповідність проекту регуляторного акта вимогам статті 8 Закону України «Про засади державної регуляторної політики у сфері господарської діяльності» щодо підготовки аналізу регуляторного впливу .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Відповідно до Податкового кодексу   України, Закону України «Про місцеве самоврядування в Україні» повноваження щодо встановлення ставок та пільг  по місцевим податкам і зборам покладено на органи місцевого самоврядування.</w:t>
      </w:r>
    </w:p>
    <w:p w:rsidR="0093442A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рішення з даного питання необхідне для створення чіткого механізму, який сприяє реалізації державної політики у податковій сфері. 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Прийнят</w:t>
      </w:r>
      <w:r w:rsidR="0093442A">
        <w:rPr>
          <w:rFonts w:ascii="Times New Roman" w:hAnsi="Times New Roman" w:cs="Times New Roman"/>
          <w:sz w:val="24"/>
          <w:szCs w:val="24"/>
          <w:lang w:val="uk-UA"/>
        </w:rPr>
        <w:t>тя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</w:t>
      </w:r>
      <w:r w:rsidR="0093442A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 w:rsidR="009344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впровадить єдину цілісну і прозору  систему регулювання державної податкової політики  на місцевому рівні, впорядкує механізм сплати податків і зборів відповідно до чинного законодавства, враховує  особливості соціально-економічної структури громади та зменшує податкове навантаження  на окремі категорії громадян, які потребують додаткових пільг зі сплати місцевих податків.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При розробці аналізу регуляторного впливу :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та проаналізовано проблему, яку пропонується розв'язати шляхом державного регулювання господарських відносин, а також оцінено  важливість цієї проблеми;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обґрунтовано, чому визначена проблема не може бути розв'язана за допомогою ринкових механізмів і потребує державного регулювання;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обґрунтовано, чому визначена проблема не може бути розв'язана за допомогою діючих регуляторних актів;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очікувані результати прийняття запропонованого регуляторного акта, у тому числі здійснено розрахунок очікуваних витрат та вигод суб'єктів господарювання, громадян та держави внаслідок дії регуляторного акта;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цілі державного регулювання;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та оцінено усі прийняті  альтернативні способи досягнення встановлених цілей, у тому числі ті з них, які не передбачають безпосереднього державного регулювання господарських відносин;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аргументовано переваги обраного способу досягнення встановлених цілей;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описано механізм і заходи, які забезпечать розв'язання визначеної проблеми шляхом прийняття запропонованого регуляторного акта;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 можливість досягнення встановлених цілей у разі прийняття запропонованого регуляторного акта;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  доведено,  що   досягнення  запропонованим  регуляторним  актом встановлених цілей є можливим з найменшими витратами для суб'єктів господарювання, громадян та держави;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 строк чинності запропонованого регуляторного акта;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lastRenderedPageBreak/>
        <w:t>- визначено показники результативності регуляторного акта;</w:t>
      </w:r>
    </w:p>
    <w:p w:rsidR="008A509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заходи, за допомогою яких буде здійснюватися відстеження результативності регуляторного акта в разі його прийняття.</w:t>
      </w:r>
    </w:p>
    <w:p w:rsidR="006C519D" w:rsidRPr="004907E6" w:rsidRDefault="006C519D" w:rsidP="00D20BA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Аналіз регуляторного впливу до </w:t>
      </w:r>
      <w:r w:rsidRPr="004907E6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907E6">
        <w:rPr>
          <w:rFonts w:ascii="Times New Roman" w:hAnsi="Times New Roman" w:cs="Times New Roman"/>
          <w:sz w:val="24"/>
          <w:szCs w:val="24"/>
        </w:rPr>
        <w:t xml:space="preserve"> рішення селищної ради «</w:t>
      </w:r>
      <w:r w:rsidR="00D20BA2" w:rsidRPr="00E33A8A">
        <w:rPr>
          <w:rFonts w:ascii="Times New Roman" w:hAnsi="Times New Roman"/>
          <w:sz w:val="24"/>
          <w:szCs w:val="24"/>
          <w:lang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  <w:r w:rsidRPr="004907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оприлюднено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офіційній сторінці Межівської селищної ради</w:t>
      </w:r>
      <w:r w:rsidRPr="006C519D">
        <w:rPr>
          <w:rFonts w:ascii="Times New Roman" w:hAnsi="Times New Roman" w:cs="Times New Roman"/>
          <w:sz w:val="24"/>
          <w:szCs w:val="24"/>
        </w:rPr>
        <w:t xml:space="preserve"> </w:t>
      </w:r>
      <w:r w:rsidRPr="004907E6">
        <w:rPr>
          <w:rFonts w:ascii="Times New Roman" w:hAnsi="Times New Roman" w:cs="Times New Roman"/>
          <w:sz w:val="24"/>
          <w:szCs w:val="24"/>
        </w:rPr>
        <w:t>в мережі Інтернет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F64CA">
          <w:rPr>
            <w:rStyle w:val="a5"/>
            <w:rFonts w:ascii="Times New Roman" w:hAnsi="Times New Roman" w:cs="Times New Roman"/>
            <w:b/>
            <w:sz w:val="24"/>
            <w:szCs w:val="24"/>
          </w:rPr>
          <w:t xml:space="preserve">https://mezhova.otg.dp.gov.ua/;  </w:t>
        </w:r>
        <w:r w:rsidRPr="003F64CA">
          <w:rPr>
            <w:rStyle w:val="a5"/>
            <w:rFonts w:ascii="Times New Roman" w:hAnsi="Times New Roman" w:cs="Times New Roman"/>
            <w:sz w:val="24"/>
            <w:szCs w:val="24"/>
          </w:rPr>
          <w:t>(розділ</w:t>
        </w:r>
      </w:hyperlink>
      <w:r w:rsidRPr="006C519D">
        <w:rPr>
          <w:rFonts w:ascii="Times New Roman" w:hAnsi="Times New Roman" w:cs="Times New Roman"/>
          <w:b/>
          <w:sz w:val="24"/>
          <w:szCs w:val="24"/>
        </w:rPr>
        <w:t xml:space="preserve"> Діяльність</w:t>
      </w:r>
      <w:r w:rsidRPr="006C519D">
        <w:rPr>
          <w:rFonts w:ascii="Times New Roman" w:hAnsi="Times New Roman" w:cs="Times New Roman"/>
          <w:sz w:val="24"/>
          <w:szCs w:val="24"/>
        </w:rPr>
        <w:t xml:space="preserve"> підрозділ </w:t>
      </w:r>
      <w:r w:rsidRPr="006C519D">
        <w:rPr>
          <w:rFonts w:ascii="Times New Roman" w:hAnsi="Times New Roman" w:cs="Times New Roman"/>
          <w:b/>
          <w:sz w:val="24"/>
          <w:szCs w:val="24"/>
        </w:rPr>
        <w:t>Регуляторна діяльність</w:t>
      </w:r>
      <w:r w:rsidR="00E0685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0685F" w:rsidRPr="00D20BA2">
        <w:rPr>
          <w:rFonts w:ascii="Times New Roman" w:hAnsi="Times New Roman" w:cs="Times New Roman"/>
          <w:sz w:val="24"/>
          <w:szCs w:val="24"/>
        </w:rPr>
        <w:t>проекти регуляторних актів</w:t>
      </w:r>
      <w:r w:rsidR="00E0685F">
        <w:rPr>
          <w:rFonts w:ascii="Times New Roman" w:hAnsi="Times New Roman" w:cs="Times New Roman"/>
          <w:b/>
          <w:sz w:val="24"/>
          <w:szCs w:val="24"/>
        </w:rPr>
        <w:t>)</w:t>
      </w:r>
      <w:r w:rsidR="00E0685F">
        <w:rPr>
          <w:rFonts w:ascii="Times New Roman" w:hAnsi="Times New Roman" w:cs="Times New Roman"/>
          <w:sz w:val="24"/>
          <w:szCs w:val="24"/>
        </w:rPr>
        <w:t>.</w:t>
      </w:r>
    </w:p>
    <w:p w:rsidR="008A5096" w:rsidRPr="00644C5F" w:rsidRDefault="00644C5F" w:rsidP="008A509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A5096" w:rsidRPr="00644C5F">
        <w:rPr>
          <w:rFonts w:ascii="Times New Roman" w:hAnsi="Times New Roman" w:cs="Times New Roman"/>
          <w:b/>
          <w:sz w:val="24"/>
          <w:szCs w:val="24"/>
          <w:lang w:val="uk-UA"/>
        </w:rPr>
        <w:t>Запропонований регуляторний акт відповідає вимогам чинного законодавства та принципам державної регуляторної політики, встановленим статтею  8 Закону України «Про засади державної регуляторної політики в сфері господарської діяльності».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Узагальнений висновок</w:t>
      </w:r>
    </w:p>
    <w:p w:rsidR="008A5096" w:rsidRPr="004907E6" w:rsidRDefault="00644C5F" w:rsidP="00D20BA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4C5F">
        <w:rPr>
          <w:rFonts w:ascii="Times New Roman" w:hAnsi="Times New Roman" w:cs="Times New Roman"/>
          <w:sz w:val="24"/>
          <w:szCs w:val="24"/>
        </w:rPr>
        <w:t>Постійна  комісія селищної ради з питань фінансів та планування  соціально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44C5F">
        <w:rPr>
          <w:rFonts w:ascii="Times New Roman" w:hAnsi="Times New Roman" w:cs="Times New Roman"/>
          <w:sz w:val="24"/>
          <w:szCs w:val="24"/>
        </w:rPr>
        <w:t xml:space="preserve"> економічного розвитку  </w:t>
      </w:r>
      <w:r w:rsidR="008A5096" w:rsidRPr="004907E6">
        <w:rPr>
          <w:rFonts w:ascii="Times New Roman" w:hAnsi="Times New Roman" w:cs="Times New Roman"/>
          <w:sz w:val="24"/>
          <w:szCs w:val="24"/>
        </w:rPr>
        <w:t>враховуючи проведену експертизу вважає, що регуляторний акт - проект рішення «</w:t>
      </w:r>
      <w:r w:rsidR="00D20BA2" w:rsidRPr="00E33A8A">
        <w:rPr>
          <w:rFonts w:ascii="Times New Roman" w:hAnsi="Times New Roman"/>
          <w:sz w:val="24"/>
          <w:szCs w:val="24"/>
          <w:lang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  <w:r w:rsidR="004907E6" w:rsidRPr="004907E6">
        <w:rPr>
          <w:rFonts w:ascii="Times New Roman" w:hAnsi="Times New Roman" w:cs="Times New Roman"/>
          <w:sz w:val="24"/>
          <w:szCs w:val="24"/>
        </w:rPr>
        <w:t xml:space="preserve">» </w:t>
      </w:r>
      <w:r w:rsidR="008A5096" w:rsidRPr="004907E6">
        <w:rPr>
          <w:rFonts w:ascii="Times New Roman" w:hAnsi="Times New Roman" w:cs="Times New Roman"/>
          <w:sz w:val="24"/>
          <w:szCs w:val="24"/>
        </w:rPr>
        <w:t xml:space="preserve"> та аналіз його регуляторного впливу відповідає усім принципам державної регуляторної політики,  встановленим вимогам статей 4 та 8 Закону України «Про засади державної регуляторної політики у сфері господарської діяльності»</w:t>
      </w:r>
      <w:r w:rsidR="008A5096" w:rsidRPr="004907E6">
        <w:rPr>
          <w:rFonts w:ascii="Times New Roman" w:hAnsi="Times New Roman" w:cs="Times New Roman"/>
          <w:bCs/>
          <w:sz w:val="24"/>
          <w:szCs w:val="24"/>
        </w:rPr>
        <w:t>.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44C5F" w:rsidRDefault="00644C5F" w:rsidP="00644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   п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>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 xml:space="preserve"> 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644C5F" w:rsidRDefault="00644C5F" w:rsidP="00644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sz w:val="24"/>
          <w:szCs w:val="24"/>
          <w:lang w:val="uk-UA"/>
        </w:rPr>
        <w:t>з питань фінансів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</w:t>
      </w:r>
    </w:p>
    <w:p w:rsidR="00644C5F" w:rsidRDefault="00644C5F" w:rsidP="00644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sz w:val="24"/>
          <w:szCs w:val="24"/>
          <w:lang w:val="uk-UA"/>
        </w:rPr>
        <w:t>соціально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>економічного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D20BA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3B4F84">
        <w:rPr>
          <w:rFonts w:ascii="Times New Roman" w:hAnsi="Times New Roman" w:cs="Times New Roman"/>
          <w:sz w:val="24"/>
          <w:szCs w:val="24"/>
          <w:lang w:val="uk-UA"/>
        </w:rPr>
        <w:t>Людмила ДУДКО</w:t>
      </w:r>
    </w:p>
    <w:p w:rsidR="008A5096" w:rsidRPr="004907E6" w:rsidRDefault="00644C5F" w:rsidP="00644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</w:p>
    <w:p w:rsidR="008A5096" w:rsidRPr="004907E6" w:rsidRDefault="008A5096" w:rsidP="00644C5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A5096" w:rsidRPr="004907E6" w:rsidSect="009344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1B8"/>
    <w:multiLevelType w:val="multilevel"/>
    <w:tmpl w:val="D9B0C9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F4096"/>
    <w:multiLevelType w:val="multilevel"/>
    <w:tmpl w:val="0E46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65826"/>
    <w:multiLevelType w:val="multilevel"/>
    <w:tmpl w:val="FD204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D6F"/>
    <w:rsid w:val="000E2D6F"/>
    <w:rsid w:val="00174A49"/>
    <w:rsid w:val="001F2049"/>
    <w:rsid w:val="00262F52"/>
    <w:rsid w:val="003B4F84"/>
    <w:rsid w:val="00431729"/>
    <w:rsid w:val="00463D09"/>
    <w:rsid w:val="004907E6"/>
    <w:rsid w:val="00490CC6"/>
    <w:rsid w:val="00644C5F"/>
    <w:rsid w:val="006C519D"/>
    <w:rsid w:val="006E1B46"/>
    <w:rsid w:val="00764603"/>
    <w:rsid w:val="007F796D"/>
    <w:rsid w:val="008A5096"/>
    <w:rsid w:val="0093442A"/>
    <w:rsid w:val="00993FFF"/>
    <w:rsid w:val="00A4696E"/>
    <w:rsid w:val="00BB5762"/>
    <w:rsid w:val="00D20BA2"/>
    <w:rsid w:val="00D46B02"/>
    <w:rsid w:val="00E0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96"/>
    <w:pPr>
      <w:ind w:left="720"/>
      <w:contextualSpacing/>
    </w:pPr>
  </w:style>
  <w:style w:type="paragraph" w:customStyle="1" w:styleId="a4">
    <w:name w:val="Назва документа"/>
    <w:basedOn w:val="a"/>
    <w:next w:val="a"/>
    <w:rsid w:val="003B4F8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6C519D"/>
    <w:rPr>
      <w:color w:val="0000FF" w:themeColor="hyperlink"/>
      <w:u w:val="single"/>
    </w:rPr>
  </w:style>
  <w:style w:type="paragraph" w:styleId="a6">
    <w:name w:val="No Spacing"/>
    <w:uiPriority w:val="1"/>
    <w:qFormat/>
    <w:rsid w:val="00D20BA2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zhova.otg.dp.gov.ua/;%20%20(&#1088;&#1086;&#1079;&#1076;&#1110;&#108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zhova.otg.dp.gov.ua/;%20%20(&#1088;&#1086;&#1079;&#1076;&#1110;&#1083;" TargetMode="External"/><Relationship Id="rId5" Type="http://schemas.openxmlformats.org/officeDocument/2006/relationships/hyperlink" Target="https://mezhova.otg.dp.gov.ua/;%20%20(&#1088;&#1086;&#1079;&#1076;&#1110;&#1083;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2024-05-13T12:49:00Z</cp:lastPrinted>
  <dcterms:created xsi:type="dcterms:W3CDTF">2020-04-21T12:19:00Z</dcterms:created>
  <dcterms:modified xsi:type="dcterms:W3CDTF">2024-05-22T08:11:00Z</dcterms:modified>
</cp:coreProperties>
</file>