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11" w:rsidRPr="00A1255F" w:rsidRDefault="004C1111" w:rsidP="00BD5EC3">
      <w:pPr>
        <w:pStyle w:val="a3"/>
        <w:ind w:left="6804"/>
        <w:rPr>
          <w:rFonts w:ascii="Times New Roman" w:hAnsi="Times New Roman"/>
          <w:noProof/>
          <w:sz w:val="24"/>
          <w:szCs w:val="24"/>
          <w:lang w:val="ru-RU"/>
        </w:rPr>
      </w:pPr>
      <w:r w:rsidRPr="00A1255F">
        <w:rPr>
          <w:rFonts w:ascii="Times New Roman" w:hAnsi="Times New Roman"/>
          <w:noProof/>
          <w:sz w:val="24"/>
          <w:szCs w:val="24"/>
          <w:lang w:val="ru-RU"/>
        </w:rPr>
        <w:t>Додаток 2</w:t>
      </w:r>
    </w:p>
    <w:p w:rsidR="004C1111" w:rsidRPr="00A1255F" w:rsidRDefault="004C1111" w:rsidP="00BD5EC3">
      <w:pPr>
        <w:pStyle w:val="a3"/>
        <w:ind w:left="6804"/>
        <w:rPr>
          <w:rFonts w:ascii="Times New Roman" w:hAnsi="Times New Roman"/>
          <w:noProof/>
          <w:sz w:val="24"/>
          <w:szCs w:val="24"/>
          <w:lang w:val="ru-RU"/>
        </w:rPr>
      </w:pPr>
      <w:r w:rsidRPr="00A1255F">
        <w:rPr>
          <w:rFonts w:ascii="Times New Roman" w:hAnsi="Times New Roman"/>
          <w:noProof/>
          <w:sz w:val="24"/>
          <w:szCs w:val="24"/>
          <w:lang w:val="ru-RU"/>
        </w:rPr>
        <w:t>до рішення селищної ради</w:t>
      </w:r>
    </w:p>
    <w:p w:rsidR="00BD5EC3" w:rsidRDefault="004C1111" w:rsidP="00BD5EC3">
      <w:pPr>
        <w:pStyle w:val="a3"/>
        <w:ind w:left="6804"/>
        <w:rPr>
          <w:rFonts w:ascii="Times New Roman" w:hAnsi="Times New Roman"/>
          <w:sz w:val="24"/>
          <w:szCs w:val="24"/>
          <w:lang w:val="ru-RU"/>
        </w:rPr>
      </w:pPr>
      <w:proofErr w:type="spellStart"/>
      <w:r w:rsidRPr="00A1255F">
        <w:rPr>
          <w:rFonts w:ascii="Times New Roman" w:hAnsi="Times New Roman"/>
          <w:sz w:val="24"/>
          <w:szCs w:val="24"/>
          <w:lang w:val="ru-RU"/>
        </w:rPr>
        <w:t>від</w:t>
      </w:r>
      <w:proofErr w:type="spellEnd"/>
      <w:r w:rsidRPr="00A1255F">
        <w:rPr>
          <w:rFonts w:ascii="Times New Roman" w:hAnsi="Times New Roman"/>
          <w:sz w:val="24"/>
          <w:szCs w:val="24"/>
          <w:lang w:val="ru-RU"/>
        </w:rPr>
        <w:t xml:space="preserve"> </w:t>
      </w:r>
      <w:r w:rsidR="00C80B10">
        <w:rPr>
          <w:rFonts w:ascii="Times New Roman" w:hAnsi="Times New Roman"/>
          <w:sz w:val="24"/>
          <w:szCs w:val="24"/>
          <w:lang w:val="ru-RU"/>
        </w:rPr>
        <w:t xml:space="preserve">12 </w:t>
      </w:r>
      <w:proofErr w:type="spellStart"/>
      <w:r w:rsidR="00C80B10">
        <w:rPr>
          <w:rFonts w:ascii="Times New Roman" w:hAnsi="Times New Roman"/>
          <w:sz w:val="24"/>
          <w:szCs w:val="24"/>
          <w:lang w:val="ru-RU"/>
        </w:rPr>
        <w:t>липня</w:t>
      </w:r>
      <w:proofErr w:type="spellEnd"/>
      <w:r w:rsidR="00BD5EC3">
        <w:rPr>
          <w:rFonts w:ascii="Times New Roman" w:hAnsi="Times New Roman"/>
          <w:sz w:val="24"/>
          <w:szCs w:val="24"/>
          <w:lang w:val="ru-RU"/>
        </w:rPr>
        <w:t xml:space="preserve"> 2024 року</w:t>
      </w:r>
      <w:r w:rsidRPr="00A1255F">
        <w:rPr>
          <w:rFonts w:ascii="Times New Roman" w:hAnsi="Times New Roman"/>
          <w:sz w:val="24"/>
          <w:szCs w:val="24"/>
          <w:lang w:val="ru-RU"/>
        </w:rPr>
        <w:t xml:space="preserve"> </w:t>
      </w:r>
    </w:p>
    <w:p w:rsidR="004C1111" w:rsidRPr="00A1255F" w:rsidRDefault="004C1111" w:rsidP="00BD5EC3">
      <w:pPr>
        <w:pStyle w:val="a3"/>
        <w:ind w:left="6804"/>
        <w:rPr>
          <w:rFonts w:ascii="Times New Roman" w:hAnsi="Times New Roman"/>
          <w:sz w:val="24"/>
          <w:szCs w:val="24"/>
        </w:rPr>
      </w:pPr>
      <w:r w:rsidRPr="00A1255F">
        <w:rPr>
          <w:rFonts w:ascii="Times New Roman" w:hAnsi="Times New Roman"/>
          <w:sz w:val="24"/>
          <w:szCs w:val="24"/>
          <w:lang w:val="ru-RU"/>
        </w:rPr>
        <w:t xml:space="preserve">№ </w:t>
      </w:r>
      <w:r w:rsidR="00C80B10">
        <w:rPr>
          <w:rFonts w:ascii="Times New Roman" w:hAnsi="Times New Roman"/>
          <w:sz w:val="24"/>
          <w:szCs w:val="24"/>
          <w:lang w:val="ru-RU"/>
        </w:rPr>
        <w:t>1951</w:t>
      </w:r>
      <w:r w:rsidRPr="00A1255F">
        <w:rPr>
          <w:rFonts w:ascii="Times New Roman" w:hAnsi="Times New Roman"/>
          <w:sz w:val="24"/>
          <w:szCs w:val="24"/>
          <w:lang w:val="ru-RU"/>
        </w:rPr>
        <w:t>-3</w:t>
      </w:r>
      <w:r w:rsidR="002629B4">
        <w:rPr>
          <w:rFonts w:ascii="Times New Roman" w:hAnsi="Times New Roman"/>
          <w:sz w:val="24"/>
          <w:szCs w:val="24"/>
          <w:lang w:val="ru-RU"/>
        </w:rPr>
        <w:t>6</w:t>
      </w:r>
      <w:r w:rsidRPr="00A1255F">
        <w:rPr>
          <w:rFonts w:ascii="Times New Roman" w:hAnsi="Times New Roman"/>
          <w:sz w:val="24"/>
          <w:szCs w:val="24"/>
          <w:lang w:val="ru-RU"/>
        </w:rPr>
        <w:t>/</w:t>
      </w:r>
      <w:r w:rsidRPr="00A1255F">
        <w:rPr>
          <w:rFonts w:ascii="Times New Roman" w:hAnsi="Times New Roman"/>
          <w:sz w:val="24"/>
          <w:szCs w:val="24"/>
          <w:lang w:val="en-US"/>
        </w:rPr>
        <w:t>V</w:t>
      </w:r>
      <w:r w:rsidRPr="00A1255F">
        <w:rPr>
          <w:rFonts w:ascii="Times New Roman" w:hAnsi="Times New Roman"/>
          <w:sz w:val="24"/>
          <w:szCs w:val="24"/>
        </w:rPr>
        <w:t>І</w:t>
      </w:r>
      <w:r w:rsidRPr="00A1255F">
        <w:rPr>
          <w:rFonts w:ascii="Times New Roman" w:hAnsi="Times New Roman"/>
          <w:sz w:val="24"/>
          <w:szCs w:val="24"/>
          <w:lang w:val="en-US"/>
        </w:rPr>
        <w:t>II</w:t>
      </w:r>
    </w:p>
    <w:p w:rsidR="004C1111" w:rsidRPr="00A1255F" w:rsidRDefault="004C1111" w:rsidP="004C1111">
      <w:pPr>
        <w:pStyle w:val="a3"/>
        <w:jc w:val="both"/>
        <w:rPr>
          <w:rFonts w:ascii="Times New Roman" w:hAnsi="Times New Roman"/>
          <w:noProof/>
          <w:sz w:val="24"/>
          <w:szCs w:val="24"/>
        </w:rPr>
      </w:pPr>
    </w:p>
    <w:p w:rsidR="00342A22" w:rsidRDefault="004C1111" w:rsidP="004C1111">
      <w:pPr>
        <w:pStyle w:val="a3"/>
        <w:jc w:val="center"/>
        <w:rPr>
          <w:rFonts w:ascii="Times New Roman" w:hAnsi="Times New Roman"/>
          <w:sz w:val="24"/>
          <w:szCs w:val="24"/>
        </w:rPr>
      </w:pPr>
      <w:r w:rsidRPr="00A1255F">
        <w:rPr>
          <w:rFonts w:ascii="Times New Roman" w:hAnsi="Times New Roman"/>
          <w:sz w:val="24"/>
          <w:szCs w:val="24"/>
        </w:rPr>
        <w:t>ПЕРЕЛІК</w:t>
      </w:r>
      <w:r w:rsidR="00342A22">
        <w:rPr>
          <w:rFonts w:ascii="Times New Roman" w:hAnsi="Times New Roman"/>
          <w:sz w:val="24"/>
          <w:szCs w:val="24"/>
        </w:rPr>
        <w:t xml:space="preserve"> </w:t>
      </w:r>
    </w:p>
    <w:p w:rsidR="004C1111" w:rsidRPr="00A1255F" w:rsidRDefault="004C1111" w:rsidP="004C1111">
      <w:pPr>
        <w:pStyle w:val="a3"/>
        <w:jc w:val="center"/>
        <w:rPr>
          <w:rFonts w:ascii="Times New Roman" w:hAnsi="Times New Roman"/>
          <w:sz w:val="24"/>
          <w:szCs w:val="24"/>
        </w:rPr>
      </w:pPr>
      <w:r w:rsidRPr="00A1255F">
        <w:rPr>
          <w:rFonts w:ascii="Times New Roman" w:hAnsi="Times New Roman"/>
          <w:sz w:val="24"/>
          <w:szCs w:val="24"/>
        </w:rP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r w:rsidRPr="00A1255F">
        <w:rPr>
          <w:rFonts w:ascii="Times New Roman" w:hAnsi="Times New Roman"/>
          <w:sz w:val="24"/>
          <w:szCs w:val="24"/>
          <w:vertAlign w:val="superscript"/>
        </w:rPr>
        <w:t>1</w:t>
      </w:r>
    </w:p>
    <w:p w:rsidR="00BD5EC3" w:rsidRDefault="00BD5EC3" w:rsidP="004C1111">
      <w:pPr>
        <w:pStyle w:val="a3"/>
        <w:jc w:val="both"/>
        <w:rPr>
          <w:rFonts w:ascii="Times New Roman" w:hAnsi="Times New Roman"/>
          <w:sz w:val="24"/>
          <w:szCs w:val="24"/>
        </w:rPr>
      </w:pPr>
    </w:p>
    <w:p w:rsidR="004C1111" w:rsidRDefault="004C1111" w:rsidP="004C1111">
      <w:pPr>
        <w:pStyle w:val="a3"/>
        <w:jc w:val="both"/>
        <w:rPr>
          <w:rFonts w:ascii="Times New Roman" w:hAnsi="Times New Roman"/>
          <w:sz w:val="24"/>
          <w:szCs w:val="24"/>
        </w:rPr>
      </w:pPr>
      <w:r w:rsidRPr="00A1255F">
        <w:rPr>
          <w:rFonts w:ascii="Times New Roman" w:hAnsi="Times New Roman"/>
          <w:sz w:val="24"/>
          <w:szCs w:val="24"/>
        </w:rPr>
        <w:t xml:space="preserve">Пільги вводяться в дію з 01 січня 2025 року.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6"/>
        <w:gridCol w:w="2257"/>
        <w:gridCol w:w="2635"/>
        <w:gridCol w:w="2706"/>
      </w:tblGrid>
      <w:tr w:rsidR="00BD5EC3" w:rsidRPr="00BA0EF9" w:rsidTr="00BD5EC3">
        <w:tc>
          <w:tcPr>
            <w:tcW w:w="1145" w:type="pct"/>
            <w:tcBorders>
              <w:top w:val="single" w:sz="4" w:space="0" w:color="auto"/>
              <w:left w:val="single" w:sz="4" w:space="0" w:color="auto"/>
              <w:bottom w:val="single" w:sz="4" w:space="0" w:color="auto"/>
              <w:right w:val="single" w:sz="4" w:space="0" w:color="auto"/>
            </w:tcBorders>
            <w:vAlign w:val="center"/>
          </w:tcPr>
          <w:p w:rsidR="00BD5EC3" w:rsidRPr="00BD5EC3" w:rsidRDefault="00BD5EC3" w:rsidP="00BD5EC3">
            <w:pPr>
              <w:pStyle w:val="a3"/>
              <w:jc w:val="center"/>
              <w:rPr>
                <w:rFonts w:ascii="Times New Roman" w:hAnsi="Times New Roman"/>
                <w:sz w:val="24"/>
                <w:szCs w:val="24"/>
              </w:rPr>
            </w:pPr>
            <w:r w:rsidRPr="00BD5EC3">
              <w:rPr>
                <w:rFonts w:ascii="Times New Roman" w:hAnsi="Times New Roman"/>
                <w:sz w:val="24"/>
                <w:szCs w:val="24"/>
              </w:rPr>
              <w:t>Код області</w:t>
            </w:r>
          </w:p>
        </w:tc>
        <w:tc>
          <w:tcPr>
            <w:tcW w:w="1145" w:type="pct"/>
            <w:tcBorders>
              <w:top w:val="single" w:sz="4" w:space="0" w:color="auto"/>
              <w:left w:val="single" w:sz="4" w:space="0" w:color="auto"/>
              <w:bottom w:val="single" w:sz="4" w:space="0" w:color="auto"/>
              <w:right w:val="single" w:sz="4" w:space="0" w:color="auto"/>
            </w:tcBorders>
            <w:vAlign w:val="center"/>
          </w:tcPr>
          <w:p w:rsidR="00BD5EC3" w:rsidRPr="00BD5EC3" w:rsidRDefault="00BD5EC3" w:rsidP="00BD5EC3">
            <w:pPr>
              <w:pStyle w:val="a3"/>
              <w:jc w:val="center"/>
              <w:rPr>
                <w:rFonts w:ascii="Times New Roman" w:hAnsi="Times New Roman"/>
                <w:sz w:val="24"/>
                <w:szCs w:val="24"/>
              </w:rPr>
            </w:pPr>
            <w:r w:rsidRPr="00BD5EC3">
              <w:rPr>
                <w:rFonts w:ascii="Times New Roman" w:hAnsi="Times New Roman"/>
                <w:sz w:val="24"/>
                <w:szCs w:val="24"/>
              </w:rPr>
              <w:t>Код району</w:t>
            </w:r>
          </w:p>
        </w:tc>
        <w:tc>
          <w:tcPr>
            <w:tcW w:w="1337" w:type="pct"/>
            <w:tcBorders>
              <w:top w:val="single" w:sz="4" w:space="0" w:color="auto"/>
              <w:left w:val="single" w:sz="4" w:space="0" w:color="auto"/>
              <w:bottom w:val="single" w:sz="4" w:space="0" w:color="auto"/>
              <w:right w:val="single" w:sz="4" w:space="0" w:color="auto"/>
            </w:tcBorders>
            <w:vAlign w:val="center"/>
          </w:tcPr>
          <w:p w:rsidR="00BD5EC3" w:rsidRPr="00BD5EC3" w:rsidRDefault="00BD5EC3" w:rsidP="00BD5EC3">
            <w:pPr>
              <w:pStyle w:val="a3"/>
              <w:jc w:val="center"/>
              <w:rPr>
                <w:rFonts w:ascii="Times New Roman" w:hAnsi="Times New Roman"/>
                <w:sz w:val="24"/>
                <w:szCs w:val="24"/>
              </w:rPr>
            </w:pPr>
            <w:r w:rsidRPr="00BD5EC3">
              <w:rPr>
                <w:rFonts w:ascii="Times New Roman" w:hAnsi="Times New Roman"/>
                <w:sz w:val="24"/>
                <w:szCs w:val="24"/>
              </w:rPr>
              <w:t>Код згідно з КОАТУУ</w:t>
            </w:r>
          </w:p>
        </w:tc>
        <w:tc>
          <w:tcPr>
            <w:tcW w:w="1373" w:type="pct"/>
            <w:tcBorders>
              <w:top w:val="single" w:sz="4" w:space="0" w:color="auto"/>
              <w:left w:val="single" w:sz="4" w:space="0" w:color="auto"/>
              <w:bottom w:val="single" w:sz="4" w:space="0" w:color="auto"/>
              <w:right w:val="single" w:sz="4" w:space="0" w:color="auto"/>
            </w:tcBorders>
            <w:vAlign w:val="center"/>
          </w:tcPr>
          <w:p w:rsidR="00BD5EC3" w:rsidRPr="00BD5EC3" w:rsidRDefault="00BD5EC3" w:rsidP="00342A22">
            <w:pPr>
              <w:pStyle w:val="a3"/>
              <w:jc w:val="center"/>
              <w:rPr>
                <w:rFonts w:ascii="Times New Roman" w:hAnsi="Times New Roman"/>
                <w:sz w:val="24"/>
                <w:szCs w:val="24"/>
              </w:rPr>
            </w:pPr>
            <w:r w:rsidRPr="00BD5EC3">
              <w:rPr>
                <w:rFonts w:ascii="Times New Roman" w:hAnsi="Times New Roman"/>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BD5EC3" w:rsidRPr="00A1255F" w:rsidTr="004D29F5">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12000000000090473</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12140000000011720</w:t>
            </w:r>
          </w:p>
        </w:tc>
        <w:tc>
          <w:tcPr>
            <w:tcW w:w="1337"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rPr>
              <w:t>UA12140150010037835</w:t>
            </w:r>
          </w:p>
        </w:tc>
        <w:tc>
          <w:tcPr>
            <w:tcW w:w="1373" w:type="pct"/>
          </w:tcPr>
          <w:p w:rsidR="00BD5EC3" w:rsidRPr="00BA0EF9" w:rsidRDefault="00BD5EC3" w:rsidP="004D29F5">
            <w:pPr>
              <w:pStyle w:val="a3"/>
              <w:jc w:val="both"/>
              <w:rPr>
                <w:rFonts w:ascii="Times New Roman" w:hAnsi="Times New Roman" w:cs="Times New Roman"/>
                <w:sz w:val="24"/>
                <w:szCs w:val="24"/>
              </w:rPr>
            </w:pPr>
            <w:r>
              <w:rPr>
                <w:rFonts w:ascii="Times New Roman" w:hAnsi="Times New Roman" w:cs="Times New Roman"/>
                <w:sz w:val="24"/>
                <w:szCs w:val="24"/>
              </w:rPr>
              <w:t xml:space="preserve">с-ще </w:t>
            </w:r>
            <w:r w:rsidRPr="00BA0EF9">
              <w:rPr>
                <w:rFonts w:ascii="Times New Roman" w:hAnsi="Times New Roman" w:cs="Times New Roman"/>
                <w:sz w:val="24"/>
                <w:szCs w:val="24"/>
              </w:rPr>
              <w:t>Межова</w:t>
            </w:r>
          </w:p>
        </w:tc>
      </w:tr>
      <w:tr w:rsidR="00BD5EC3" w:rsidRPr="00A1255F" w:rsidTr="004D29F5">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UA12140150050098929</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Веселе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UA12140150080055286</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Вознесенське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UA12140150110089447</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proofErr w:type="spellStart"/>
            <w:r w:rsidRPr="00BA0EF9">
              <w:rPr>
                <w:rFonts w:ascii="Times New Roman" w:hAnsi="Times New Roman" w:cs="Times New Roman"/>
                <w:sz w:val="24"/>
                <w:szCs w:val="24"/>
              </w:rPr>
              <w:t>Жукове</w:t>
            </w:r>
            <w:proofErr w:type="spellEnd"/>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UA12140150120025585</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Запорізьке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UA12140150270068758</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 Степове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5F5F5"/>
              </w:rPr>
              <w:t>U</w:t>
            </w:r>
            <w:r w:rsidRPr="00BA0EF9">
              <w:rPr>
                <w:rFonts w:ascii="Times New Roman" w:hAnsi="Times New Roman" w:cs="Times New Roman"/>
                <w:sz w:val="24"/>
                <w:szCs w:val="24"/>
              </w:rPr>
              <w:t>A12140150180097966</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Новолозуватівка</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UA12140150260080393</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Славне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w:t>
            </w:r>
            <w:r w:rsidRPr="00BA0EF9">
              <w:rPr>
                <w:rFonts w:ascii="Times New Roman" w:hAnsi="Times New Roman" w:cs="Times New Roman"/>
                <w:sz w:val="24"/>
                <w:szCs w:val="24"/>
              </w:rPr>
              <w:t>A12140150290085876</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Українка</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UA12140150060060336</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Веселе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lang w:eastAsia="uk-UA"/>
              </w:rPr>
              <w:t> </w:t>
            </w: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UA12140150220018796</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Олександрівка</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UA12140150230037603</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Попутне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5F5F5"/>
              </w:rPr>
              <w:t>U</w:t>
            </w:r>
            <w:r w:rsidRPr="00BA0EF9">
              <w:rPr>
                <w:rFonts w:ascii="Times New Roman" w:hAnsi="Times New Roman" w:cs="Times New Roman"/>
                <w:sz w:val="24"/>
                <w:szCs w:val="24"/>
              </w:rPr>
              <w:t>A12140150240024959</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Преображенка</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UA12140150100035064</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Всесвятське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w:t>
            </w:r>
            <w:r w:rsidRPr="00BA0EF9">
              <w:rPr>
                <w:rFonts w:ascii="Times New Roman" w:hAnsi="Times New Roman" w:cs="Times New Roman"/>
                <w:sz w:val="24"/>
                <w:szCs w:val="24"/>
              </w:rPr>
              <w:t>A12140150210062</w:t>
            </w:r>
            <w:r w:rsidRPr="00BA0EF9">
              <w:rPr>
                <w:rFonts w:ascii="Times New Roman" w:hAnsi="Times New Roman" w:cs="Times New Roman"/>
                <w:sz w:val="24"/>
                <w:szCs w:val="24"/>
                <w:shd w:val="clear" w:color="auto" w:fill="FFFFFF"/>
              </w:rPr>
              <w:t>785</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Новотроїцьке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UA12140150250039236</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 Райполе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UA12140150140033906</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 Колона-Межова</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UA12140150030098333</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 xml:space="preserve">с. </w:t>
            </w:r>
            <w:proofErr w:type="spellStart"/>
            <w:r w:rsidRPr="00BA0EF9">
              <w:rPr>
                <w:rFonts w:ascii="Times New Roman" w:hAnsi="Times New Roman" w:cs="Times New Roman"/>
                <w:sz w:val="24"/>
                <w:szCs w:val="24"/>
              </w:rPr>
              <w:t>Біляківка</w:t>
            </w:r>
            <w:proofErr w:type="spellEnd"/>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UA12140150160062525</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 xml:space="preserve">с. </w:t>
            </w:r>
            <w:proofErr w:type="spellStart"/>
            <w:r w:rsidRPr="00BA0EF9">
              <w:rPr>
                <w:rFonts w:ascii="Times New Roman" w:hAnsi="Times New Roman" w:cs="Times New Roman"/>
                <w:sz w:val="24"/>
                <w:szCs w:val="24"/>
              </w:rPr>
              <w:t>Марʼївка</w:t>
            </w:r>
            <w:proofErr w:type="spellEnd"/>
          </w:p>
        </w:tc>
      </w:tr>
      <w:tr w:rsidR="00BD5EC3" w:rsidRPr="00A1255F" w:rsidTr="004D29F5">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UA12140150190010882</w:t>
            </w:r>
          </w:p>
        </w:tc>
        <w:tc>
          <w:tcPr>
            <w:tcW w:w="1373"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 xml:space="preserve">с. </w:t>
            </w:r>
            <w:proofErr w:type="spellStart"/>
            <w:r w:rsidRPr="00BA0EF9">
              <w:rPr>
                <w:rFonts w:ascii="Times New Roman" w:hAnsi="Times New Roman" w:cs="Times New Roman"/>
                <w:sz w:val="24"/>
                <w:szCs w:val="24"/>
              </w:rPr>
              <w:t>Новоолександрівка</w:t>
            </w:r>
            <w:proofErr w:type="spellEnd"/>
          </w:p>
        </w:tc>
      </w:tr>
      <w:tr w:rsidR="00BD5EC3" w:rsidRPr="00A1255F" w:rsidTr="004D29F5">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w:t>
            </w:r>
            <w:r w:rsidRPr="00BA0EF9">
              <w:rPr>
                <w:rFonts w:ascii="Times New Roman" w:hAnsi="Times New Roman" w:cs="Times New Roman"/>
                <w:sz w:val="24"/>
                <w:szCs w:val="24"/>
              </w:rPr>
              <w:t>A12140150200072261</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 Новопідгородн</w:t>
            </w:r>
            <w:r>
              <w:rPr>
                <w:rFonts w:ascii="Times New Roman" w:hAnsi="Times New Roman" w:cs="Times New Roman"/>
                <w:sz w:val="24"/>
                <w:szCs w:val="24"/>
              </w:rPr>
              <w:t>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UA12140150280013233</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 Сухарева Балка</w:t>
            </w:r>
          </w:p>
        </w:tc>
      </w:tr>
      <w:tr w:rsidR="00BD5EC3" w:rsidRPr="00A1255F" w:rsidTr="004D29F5">
        <w:tc>
          <w:tcPr>
            <w:tcW w:w="1145" w:type="pct"/>
            <w:vAlign w:val="center"/>
          </w:tcPr>
          <w:p w:rsidR="00BD5EC3" w:rsidRPr="00BA0EF9" w:rsidRDefault="00BD5EC3" w:rsidP="004D29F5">
            <w:pPr>
              <w:pStyle w:val="a3"/>
              <w:jc w:val="both"/>
              <w:rPr>
                <w:rFonts w:ascii="Times New Roman" w:hAnsi="Times New Roman" w:cs="Times New Roman"/>
                <w:sz w:val="24"/>
                <w:szCs w:val="24"/>
              </w:rPr>
            </w:pPr>
          </w:p>
        </w:tc>
        <w:tc>
          <w:tcPr>
            <w:tcW w:w="1145" w:type="pct"/>
          </w:tcPr>
          <w:p w:rsidR="00BD5EC3" w:rsidRPr="00BA0EF9" w:rsidRDefault="00BD5EC3" w:rsidP="004D29F5">
            <w:pPr>
              <w:pStyle w:val="a3"/>
              <w:jc w:val="both"/>
              <w:rPr>
                <w:rFonts w:ascii="Times New Roman" w:hAnsi="Times New Roman" w:cs="Times New Roman"/>
                <w:sz w:val="24"/>
                <w:szCs w:val="24"/>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UA12140150170065394</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Новогригорівка</w:t>
            </w:r>
          </w:p>
        </w:tc>
      </w:tr>
      <w:tr w:rsidR="00BD5EC3" w:rsidRPr="00A1255F" w:rsidTr="00BD5EC3">
        <w:tc>
          <w:tcPr>
            <w:tcW w:w="1145" w:type="pct"/>
            <w:vAlign w:val="center"/>
          </w:tcPr>
          <w:p w:rsidR="00BD5EC3" w:rsidRPr="00BA0EF9" w:rsidRDefault="00BD5EC3" w:rsidP="004D29F5">
            <w:pPr>
              <w:pStyle w:val="a3"/>
              <w:jc w:val="both"/>
              <w:rPr>
                <w:rFonts w:ascii="Times New Roman" w:hAnsi="Times New Roman" w:cs="Times New Roman"/>
                <w:sz w:val="24"/>
                <w:szCs w:val="24"/>
              </w:rPr>
            </w:pPr>
          </w:p>
        </w:tc>
        <w:tc>
          <w:tcPr>
            <w:tcW w:w="1145" w:type="pct"/>
          </w:tcPr>
          <w:p w:rsidR="00BD5EC3" w:rsidRPr="00BA0EF9" w:rsidRDefault="00BD5EC3" w:rsidP="004D29F5">
            <w:pPr>
              <w:pStyle w:val="a3"/>
              <w:jc w:val="both"/>
              <w:rPr>
                <w:rFonts w:ascii="Times New Roman" w:hAnsi="Times New Roman" w:cs="Times New Roman"/>
                <w:sz w:val="24"/>
                <w:szCs w:val="24"/>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UA12140150070089296</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Водолазьке</w:t>
            </w:r>
          </w:p>
        </w:tc>
      </w:tr>
      <w:tr w:rsidR="00BD5EC3" w:rsidRPr="00A1255F" w:rsidTr="00BD5EC3">
        <w:tc>
          <w:tcPr>
            <w:tcW w:w="1145" w:type="pct"/>
            <w:vAlign w:val="center"/>
          </w:tcPr>
          <w:p w:rsidR="00BD5EC3" w:rsidRPr="00BA0EF9" w:rsidRDefault="00BD5EC3" w:rsidP="004D29F5">
            <w:pPr>
              <w:pStyle w:val="a3"/>
              <w:jc w:val="both"/>
              <w:rPr>
                <w:rFonts w:ascii="Times New Roman" w:hAnsi="Times New Roman" w:cs="Times New Roman"/>
                <w:sz w:val="24"/>
                <w:szCs w:val="24"/>
              </w:rPr>
            </w:pPr>
          </w:p>
        </w:tc>
        <w:tc>
          <w:tcPr>
            <w:tcW w:w="1145" w:type="pct"/>
          </w:tcPr>
          <w:p w:rsidR="00BD5EC3" w:rsidRPr="00BA0EF9" w:rsidRDefault="00BD5EC3" w:rsidP="004D29F5">
            <w:pPr>
              <w:pStyle w:val="a3"/>
              <w:jc w:val="both"/>
              <w:rPr>
                <w:rFonts w:ascii="Times New Roman" w:hAnsi="Times New Roman" w:cs="Times New Roman"/>
                <w:sz w:val="24"/>
                <w:szCs w:val="24"/>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5F5F5"/>
              </w:rPr>
              <w:t>U</w:t>
            </w:r>
            <w:r w:rsidRPr="00BA0EF9">
              <w:rPr>
                <w:rFonts w:ascii="Times New Roman" w:hAnsi="Times New Roman" w:cs="Times New Roman"/>
                <w:sz w:val="24"/>
                <w:szCs w:val="24"/>
              </w:rPr>
              <w:t>A121401501500</w:t>
            </w:r>
            <w:r w:rsidRPr="00BA0EF9">
              <w:rPr>
                <w:rFonts w:ascii="Times New Roman" w:hAnsi="Times New Roman" w:cs="Times New Roman"/>
                <w:sz w:val="24"/>
                <w:szCs w:val="24"/>
                <w:shd w:val="clear" w:color="auto" w:fill="F5F5F5"/>
              </w:rPr>
              <w:t>3</w:t>
            </w:r>
            <w:r w:rsidRPr="00BA0EF9">
              <w:rPr>
                <w:rFonts w:ascii="Times New Roman" w:hAnsi="Times New Roman" w:cs="Times New Roman"/>
                <w:sz w:val="24"/>
                <w:szCs w:val="24"/>
              </w:rPr>
              <w:t>8759</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proofErr w:type="spellStart"/>
            <w:r w:rsidRPr="00BA0EF9">
              <w:rPr>
                <w:rFonts w:ascii="Times New Roman" w:hAnsi="Times New Roman" w:cs="Times New Roman"/>
                <w:sz w:val="24"/>
                <w:szCs w:val="24"/>
              </w:rPr>
              <w:t>Красногорівка</w:t>
            </w:r>
            <w:proofErr w:type="spellEnd"/>
          </w:p>
        </w:tc>
      </w:tr>
      <w:tr w:rsidR="00BD5EC3" w:rsidRPr="00A1255F" w:rsidTr="00BD5EC3">
        <w:tc>
          <w:tcPr>
            <w:tcW w:w="1145" w:type="pct"/>
            <w:vAlign w:val="center"/>
          </w:tcPr>
          <w:p w:rsidR="00BD5EC3" w:rsidRPr="00BA0EF9" w:rsidRDefault="00BD5EC3" w:rsidP="004D29F5">
            <w:pPr>
              <w:pStyle w:val="a3"/>
              <w:jc w:val="both"/>
              <w:rPr>
                <w:rFonts w:ascii="Times New Roman" w:hAnsi="Times New Roman" w:cs="Times New Roman"/>
                <w:sz w:val="24"/>
                <w:szCs w:val="24"/>
              </w:rPr>
            </w:pPr>
          </w:p>
        </w:tc>
        <w:tc>
          <w:tcPr>
            <w:tcW w:w="1145" w:type="pct"/>
          </w:tcPr>
          <w:p w:rsidR="00BD5EC3" w:rsidRPr="00BA0EF9" w:rsidRDefault="00BD5EC3" w:rsidP="004D29F5">
            <w:pPr>
              <w:pStyle w:val="a3"/>
              <w:jc w:val="both"/>
              <w:rPr>
                <w:rFonts w:ascii="Times New Roman" w:hAnsi="Times New Roman" w:cs="Times New Roman"/>
                <w:sz w:val="24"/>
                <w:szCs w:val="24"/>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UA12140150300026776</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proofErr w:type="spellStart"/>
            <w:r w:rsidRPr="00BA0EF9">
              <w:rPr>
                <w:rFonts w:ascii="Times New Roman" w:hAnsi="Times New Roman" w:cs="Times New Roman"/>
                <w:sz w:val="24"/>
                <w:szCs w:val="24"/>
              </w:rPr>
              <w:t>Юр</w:t>
            </w:r>
            <w:r>
              <w:rPr>
                <w:rFonts w:ascii="Times New Roman" w:hAnsi="Times New Roman" w:cs="Times New Roman"/>
                <w:sz w:val="24"/>
                <w:szCs w:val="24"/>
              </w:rPr>
              <w:t>’</w:t>
            </w:r>
            <w:r w:rsidRPr="00BA0EF9">
              <w:rPr>
                <w:rFonts w:ascii="Times New Roman" w:hAnsi="Times New Roman" w:cs="Times New Roman"/>
                <w:sz w:val="24"/>
                <w:szCs w:val="24"/>
              </w:rPr>
              <w:t>ївка</w:t>
            </w:r>
            <w:proofErr w:type="spellEnd"/>
          </w:p>
        </w:tc>
      </w:tr>
      <w:tr w:rsidR="00BD5EC3" w:rsidRPr="00A1255F" w:rsidTr="004D29F5">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UA12140150020044277</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Pr>
                <w:rFonts w:ascii="Times New Roman" w:hAnsi="Times New Roman" w:cs="Times New Roman"/>
                <w:sz w:val="24"/>
                <w:szCs w:val="24"/>
              </w:rPr>
              <w:t xml:space="preserve">с-ще </w:t>
            </w:r>
            <w:r w:rsidRPr="00BA0EF9">
              <w:rPr>
                <w:rFonts w:ascii="Times New Roman" w:hAnsi="Times New Roman" w:cs="Times New Roman"/>
                <w:sz w:val="24"/>
                <w:szCs w:val="24"/>
              </w:rPr>
              <w:t>Демурине</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5F5F5"/>
              </w:rPr>
              <w:t>UA12140150040092616</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Василівка</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shd w:val="clear" w:color="auto" w:fill="FFFFFF"/>
              </w:rPr>
              <w:t>UA12140150090072324</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с.</w:t>
            </w:r>
            <w:r>
              <w:rPr>
                <w:rFonts w:ascii="Times New Roman" w:hAnsi="Times New Roman" w:cs="Times New Roman"/>
                <w:sz w:val="24"/>
                <w:szCs w:val="24"/>
              </w:rPr>
              <w:t xml:space="preserve"> </w:t>
            </w:r>
            <w:r w:rsidRPr="00BA0EF9">
              <w:rPr>
                <w:rFonts w:ascii="Times New Roman" w:hAnsi="Times New Roman" w:cs="Times New Roman"/>
                <w:sz w:val="24"/>
                <w:szCs w:val="24"/>
              </w:rPr>
              <w:t>Володимирівка</w:t>
            </w:r>
          </w:p>
        </w:tc>
      </w:tr>
      <w:tr w:rsidR="00BD5EC3" w:rsidRPr="00A1255F" w:rsidTr="00BD5EC3">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145" w:type="pct"/>
          </w:tcPr>
          <w:p w:rsidR="00BD5EC3" w:rsidRPr="00BA0EF9" w:rsidRDefault="00BD5EC3" w:rsidP="004D29F5">
            <w:pPr>
              <w:pStyle w:val="a3"/>
              <w:jc w:val="both"/>
              <w:rPr>
                <w:rFonts w:ascii="Times New Roman" w:hAnsi="Times New Roman" w:cs="Times New Roman"/>
                <w:sz w:val="24"/>
                <w:szCs w:val="24"/>
                <w:lang w:eastAsia="uk-UA"/>
              </w:rPr>
            </w:pPr>
          </w:p>
        </w:tc>
        <w:tc>
          <w:tcPr>
            <w:tcW w:w="1337" w:type="pct"/>
          </w:tcPr>
          <w:p w:rsidR="00BD5EC3" w:rsidRPr="00BA0EF9" w:rsidRDefault="00BD5EC3" w:rsidP="004D29F5">
            <w:pPr>
              <w:pStyle w:val="a3"/>
              <w:jc w:val="both"/>
              <w:rPr>
                <w:rFonts w:ascii="Times New Roman" w:hAnsi="Times New Roman" w:cs="Times New Roman"/>
                <w:sz w:val="24"/>
                <w:szCs w:val="24"/>
                <w:lang w:eastAsia="uk-UA"/>
              </w:rPr>
            </w:pPr>
            <w:r w:rsidRPr="00BA0EF9">
              <w:rPr>
                <w:rFonts w:ascii="Times New Roman" w:hAnsi="Times New Roman" w:cs="Times New Roman"/>
                <w:sz w:val="24"/>
                <w:szCs w:val="24"/>
                <w:shd w:val="clear" w:color="auto" w:fill="F5F5F5"/>
              </w:rPr>
              <w:t>UA12140150130071011</w:t>
            </w:r>
          </w:p>
        </w:tc>
        <w:tc>
          <w:tcPr>
            <w:tcW w:w="1373" w:type="pct"/>
            <w:vAlign w:val="center"/>
          </w:tcPr>
          <w:p w:rsidR="00BD5EC3" w:rsidRPr="00BA0EF9" w:rsidRDefault="00BD5EC3" w:rsidP="004D29F5">
            <w:pPr>
              <w:pStyle w:val="a3"/>
              <w:jc w:val="both"/>
              <w:rPr>
                <w:rFonts w:ascii="Times New Roman" w:hAnsi="Times New Roman" w:cs="Times New Roman"/>
                <w:sz w:val="24"/>
                <w:szCs w:val="24"/>
              </w:rPr>
            </w:pPr>
            <w:r w:rsidRPr="00BA0EF9">
              <w:rPr>
                <w:rFonts w:ascii="Times New Roman" w:hAnsi="Times New Roman" w:cs="Times New Roman"/>
                <w:sz w:val="24"/>
                <w:szCs w:val="24"/>
              </w:rPr>
              <w:t>c.</w:t>
            </w:r>
            <w:r>
              <w:rPr>
                <w:rFonts w:ascii="Times New Roman" w:hAnsi="Times New Roman" w:cs="Times New Roman"/>
                <w:sz w:val="24"/>
                <w:szCs w:val="24"/>
              </w:rPr>
              <w:t xml:space="preserve"> </w:t>
            </w:r>
            <w:r w:rsidRPr="00BA0EF9">
              <w:rPr>
                <w:rFonts w:ascii="Times New Roman" w:hAnsi="Times New Roman" w:cs="Times New Roman"/>
                <w:sz w:val="24"/>
                <w:szCs w:val="24"/>
              </w:rPr>
              <w:t>Іванівка</w:t>
            </w:r>
          </w:p>
        </w:tc>
      </w:tr>
    </w:tbl>
    <w:p w:rsidR="00BD5EC3" w:rsidRDefault="00BD5EC3">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5"/>
        <w:gridCol w:w="2259"/>
      </w:tblGrid>
      <w:tr w:rsidR="004C1111" w:rsidRPr="00A1255F" w:rsidTr="00342A22">
        <w:tc>
          <w:tcPr>
            <w:tcW w:w="3854" w:type="pct"/>
            <w:vAlign w:val="center"/>
          </w:tcPr>
          <w:p w:rsidR="004C1111" w:rsidRPr="00A1255F" w:rsidRDefault="004C1111" w:rsidP="00BD5EC3">
            <w:pPr>
              <w:pStyle w:val="a3"/>
              <w:jc w:val="center"/>
              <w:rPr>
                <w:rFonts w:ascii="Times New Roman" w:hAnsi="Times New Roman"/>
                <w:sz w:val="24"/>
                <w:szCs w:val="24"/>
              </w:rPr>
            </w:pPr>
            <w:r w:rsidRPr="00A1255F">
              <w:rPr>
                <w:rFonts w:ascii="Times New Roman" w:hAnsi="Times New Roman"/>
                <w:sz w:val="24"/>
                <w:szCs w:val="24"/>
              </w:rPr>
              <w:lastRenderedPageBreak/>
              <w:t>Група платників, категорія/класифікація</w:t>
            </w:r>
            <w:r w:rsidRPr="00A1255F">
              <w:rPr>
                <w:rFonts w:ascii="Times New Roman" w:hAnsi="Times New Roman"/>
                <w:sz w:val="24"/>
                <w:szCs w:val="24"/>
              </w:rPr>
              <w:br/>
              <w:t>будівель та споруд</w:t>
            </w:r>
          </w:p>
        </w:tc>
        <w:tc>
          <w:tcPr>
            <w:tcW w:w="1146" w:type="pct"/>
            <w:vAlign w:val="center"/>
          </w:tcPr>
          <w:p w:rsidR="004C1111" w:rsidRPr="00342A22" w:rsidRDefault="004C1111" w:rsidP="00342A22">
            <w:pPr>
              <w:pStyle w:val="a3"/>
              <w:jc w:val="center"/>
              <w:rPr>
                <w:rFonts w:ascii="Times New Roman" w:hAnsi="Times New Roman"/>
                <w:sz w:val="23"/>
                <w:szCs w:val="23"/>
              </w:rPr>
            </w:pPr>
            <w:r w:rsidRPr="00342A22">
              <w:rPr>
                <w:rFonts w:ascii="Times New Roman" w:hAnsi="Times New Roman"/>
                <w:sz w:val="23"/>
                <w:szCs w:val="23"/>
              </w:rPr>
              <w:t>Розмір пільги</w:t>
            </w:r>
            <w:r w:rsidR="00342A22" w:rsidRPr="00342A22">
              <w:rPr>
                <w:rFonts w:ascii="Times New Roman" w:hAnsi="Times New Roman"/>
                <w:sz w:val="23"/>
                <w:szCs w:val="23"/>
              </w:rPr>
              <w:t xml:space="preserve"> </w:t>
            </w:r>
            <w:r w:rsidRPr="00342A22">
              <w:rPr>
                <w:rFonts w:ascii="Times New Roman" w:hAnsi="Times New Roman"/>
                <w:sz w:val="23"/>
                <w:szCs w:val="23"/>
              </w:rPr>
              <w:t>(відсотків суми податкового зобов’язання за рік)</w:t>
            </w:r>
          </w:p>
        </w:tc>
      </w:tr>
      <w:tr w:rsidR="004C1111" w:rsidRPr="00BD5EC3" w:rsidTr="00342A22">
        <w:trPr>
          <w:trHeight w:val="660"/>
        </w:trPr>
        <w:tc>
          <w:tcPr>
            <w:tcW w:w="3854" w:type="pct"/>
            <w:vAlign w:val="center"/>
          </w:tcPr>
          <w:p w:rsidR="004C1111" w:rsidRPr="00342A22" w:rsidRDefault="004C1111" w:rsidP="00BD5EC3">
            <w:pPr>
              <w:pStyle w:val="a3"/>
              <w:rPr>
                <w:rFonts w:ascii="Times New Roman" w:hAnsi="Times New Roman" w:cs="Times New Roman"/>
                <w:sz w:val="23"/>
                <w:szCs w:val="23"/>
                <w:shd w:val="clear" w:color="auto" w:fill="FAFAFA"/>
              </w:rPr>
            </w:pPr>
            <w:r w:rsidRPr="00342A22">
              <w:rPr>
                <w:rFonts w:ascii="Times New Roman" w:hAnsi="Times New Roman" w:cs="Times New Roman"/>
                <w:sz w:val="23"/>
                <w:szCs w:val="23"/>
                <w:shd w:val="clear" w:color="auto" w:fill="FAFAFA"/>
              </w:rPr>
              <w:t>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4C1111" w:rsidRPr="00342A22" w:rsidRDefault="004C1111" w:rsidP="00BD5EC3">
            <w:pPr>
              <w:pStyle w:val="a3"/>
              <w:rPr>
                <w:rFonts w:ascii="Times New Roman" w:hAnsi="Times New Roman" w:cs="Times New Roman"/>
                <w:sz w:val="23"/>
                <w:szCs w:val="23"/>
              </w:rPr>
            </w:pPr>
            <w:r w:rsidRPr="00342A22">
              <w:rPr>
                <w:rFonts w:ascii="Times New Roman" w:hAnsi="Times New Roman" w:cs="Times New Roman"/>
                <w:sz w:val="23"/>
                <w:szCs w:val="23"/>
                <w:shd w:val="clear" w:color="auto" w:fill="FAFAFA"/>
              </w:rPr>
              <w:t>- для квартири/квартир незалежно від їх кількості</w:t>
            </w:r>
          </w:p>
        </w:tc>
        <w:tc>
          <w:tcPr>
            <w:tcW w:w="1146" w:type="pct"/>
            <w:shd w:val="clear" w:color="auto" w:fill="auto"/>
            <w:vAlign w:val="center"/>
          </w:tcPr>
          <w:p w:rsidR="004C1111" w:rsidRPr="00BD5EC3" w:rsidRDefault="004C1111" w:rsidP="00342A22">
            <w:pPr>
              <w:pStyle w:val="a3"/>
              <w:jc w:val="center"/>
              <w:rPr>
                <w:rFonts w:ascii="Times New Roman" w:hAnsi="Times New Roman" w:cs="Times New Roman"/>
                <w:sz w:val="24"/>
                <w:szCs w:val="24"/>
              </w:rPr>
            </w:pPr>
            <w:r w:rsidRPr="00BD5EC3">
              <w:rPr>
                <w:rFonts w:ascii="Times New Roman" w:hAnsi="Times New Roman" w:cs="Times New Roman"/>
                <w:sz w:val="24"/>
                <w:szCs w:val="24"/>
                <w:shd w:val="clear" w:color="auto" w:fill="FAFAFA"/>
              </w:rPr>
              <w:t>на 60 кв. метрів</w:t>
            </w:r>
          </w:p>
        </w:tc>
      </w:tr>
      <w:tr w:rsidR="004C1111" w:rsidRPr="00BD5EC3" w:rsidTr="00342A22">
        <w:trPr>
          <w:trHeight w:val="660"/>
        </w:trPr>
        <w:tc>
          <w:tcPr>
            <w:tcW w:w="3854" w:type="pct"/>
            <w:vAlign w:val="center"/>
          </w:tcPr>
          <w:p w:rsidR="004C1111" w:rsidRPr="00342A22" w:rsidRDefault="004C1111" w:rsidP="00BD5EC3">
            <w:pPr>
              <w:pStyle w:val="a3"/>
              <w:rPr>
                <w:rFonts w:ascii="Times New Roman" w:hAnsi="Times New Roman" w:cs="Times New Roman"/>
                <w:sz w:val="23"/>
                <w:szCs w:val="23"/>
                <w:shd w:val="clear" w:color="auto" w:fill="FAFAFA"/>
              </w:rPr>
            </w:pPr>
            <w:r w:rsidRPr="00342A22">
              <w:rPr>
                <w:rFonts w:ascii="Times New Roman" w:hAnsi="Times New Roman" w:cs="Times New Roman"/>
                <w:sz w:val="23"/>
                <w:szCs w:val="23"/>
                <w:shd w:val="clear" w:color="auto" w:fill="FAFAFA"/>
              </w:rPr>
              <w:t>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4C1111" w:rsidRPr="00342A22" w:rsidRDefault="004C1111" w:rsidP="00BD5EC3">
            <w:pPr>
              <w:pStyle w:val="a3"/>
              <w:rPr>
                <w:rFonts w:ascii="Times New Roman" w:hAnsi="Times New Roman" w:cs="Times New Roman"/>
                <w:sz w:val="23"/>
                <w:szCs w:val="23"/>
                <w:shd w:val="clear" w:color="auto" w:fill="FAFAFA"/>
              </w:rPr>
            </w:pPr>
            <w:r w:rsidRPr="00342A22">
              <w:rPr>
                <w:rFonts w:ascii="Times New Roman" w:hAnsi="Times New Roman" w:cs="Times New Roman"/>
                <w:sz w:val="23"/>
                <w:szCs w:val="23"/>
                <w:shd w:val="clear" w:color="auto" w:fill="FAFAFA"/>
              </w:rPr>
              <w:t>- для житлового будинку/будинків незалежно від їх кількості</w:t>
            </w:r>
          </w:p>
        </w:tc>
        <w:tc>
          <w:tcPr>
            <w:tcW w:w="1146" w:type="pct"/>
            <w:shd w:val="clear" w:color="auto" w:fill="auto"/>
            <w:vAlign w:val="center"/>
          </w:tcPr>
          <w:p w:rsidR="004C1111" w:rsidRPr="00BD5EC3" w:rsidRDefault="004C1111" w:rsidP="00342A22">
            <w:pPr>
              <w:pStyle w:val="a3"/>
              <w:jc w:val="center"/>
              <w:rPr>
                <w:rFonts w:ascii="Times New Roman" w:hAnsi="Times New Roman" w:cs="Times New Roman"/>
                <w:sz w:val="24"/>
                <w:szCs w:val="24"/>
                <w:shd w:val="clear" w:color="auto" w:fill="FAFAFA"/>
              </w:rPr>
            </w:pPr>
            <w:r w:rsidRPr="00BD5EC3">
              <w:rPr>
                <w:rFonts w:ascii="Times New Roman" w:hAnsi="Times New Roman" w:cs="Times New Roman"/>
                <w:sz w:val="24"/>
                <w:szCs w:val="24"/>
                <w:shd w:val="clear" w:color="auto" w:fill="FAFAFA"/>
              </w:rPr>
              <w:t>на 120 кв. метрів</w:t>
            </w:r>
          </w:p>
        </w:tc>
      </w:tr>
      <w:tr w:rsidR="004C1111" w:rsidRPr="00BD5EC3" w:rsidTr="00342A22">
        <w:trPr>
          <w:trHeight w:val="660"/>
        </w:trPr>
        <w:tc>
          <w:tcPr>
            <w:tcW w:w="3854" w:type="pct"/>
            <w:vAlign w:val="center"/>
          </w:tcPr>
          <w:p w:rsidR="004C1111" w:rsidRPr="00342A22" w:rsidRDefault="004C1111" w:rsidP="00BD5EC3">
            <w:pPr>
              <w:pStyle w:val="a3"/>
              <w:rPr>
                <w:rFonts w:ascii="Times New Roman" w:hAnsi="Times New Roman" w:cs="Times New Roman"/>
                <w:sz w:val="23"/>
                <w:szCs w:val="23"/>
                <w:shd w:val="clear" w:color="auto" w:fill="FAFAFA"/>
              </w:rPr>
            </w:pPr>
            <w:r w:rsidRPr="00342A22">
              <w:rPr>
                <w:rFonts w:ascii="Times New Roman" w:hAnsi="Times New Roman" w:cs="Times New Roman"/>
                <w:sz w:val="23"/>
                <w:szCs w:val="23"/>
                <w:shd w:val="clear" w:color="auto" w:fill="FAFAFA"/>
              </w:rPr>
              <w:t>База оподаткування об’єкта/об’єктів житлової нерухомості, в тому числі їх часток, що перебувають у власності фізичної особи - платника податку, зменшується:</w:t>
            </w:r>
          </w:p>
          <w:p w:rsidR="004C1111" w:rsidRPr="00342A22" w:rsidRDefault="004C1111" w:rsidP="00BD5EC3">
            <w:pPr>
              <w:pStyle w:val="a3"/>
              <w:rPr>
                <w:rFonts w:ascii="Times New Roman" w:hAnsi="Times New Roman" w:cs="Times New Roman"/>
                <w:sz w:val="23"/>
                <w:szCs w:val="23"/>
                <w:shd w:val="clear" w:color="auto" w:fill="FAFAFA"/>
              </w:rPr>
            </w:pPr>
            <w:r w:rsidRPr="00342A22">
              <w:rPr>
                <w:rStyle w:val="apple-converted-space"/>
                <w:rFonts w:ascii="Times New Roman" w:hAnsi="Times New Roman" w:cs="Times New Roman"/>
                <w:sz w:val="23"/>
                <w:szCs w:val="23"/>
                <w:shd w:val="clear" w:color="auto" w:fill="FAFAFA"/>
              </w:rPr>
              <w:t xml:space="preserve">- </w:t>
            </w:r>
            <w:r w:rsidRPr="00342A22">
              <w:rPr>
                <w:rFonts w:ascii="Times New Roman" w:hAnsi="Times New Roman" w:cs="Times New Roman"/>
                <w:sz w:val="23"/>
                <w:szCs w:val="23"/>
                <w:shd w:val="clear" w:color="auto" w:fill="FAFAFA"/>
              </w:rPr>
              <w:t>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w:t>
            </w:r>
          </w:p>
        </w:tc>
        <w:tc>
          <w:tcPr>
            <w:tcW w:w="1146" w:type="pct"/>
            <w:shd w:val="clear" w:color="auto" w:fill="auto"/>
            <w:vAlign w:val="center"/>
          </w:tcPr>
          <w:p w:rsidR="004C1111" w:rsidRPr="00BD5EC3" w:rsidRDefault="004C1111" w:rsidP="00342A22">
            <w:pPr>
              <w:pStyle w:val="a3"/>
              <w:jc w:val="center"/>
              <w:rPr>
                <w:rFonts w:ascii="Times New Roman" w:hAnsi="Times New Roman" w:cs="Times New Roman"/>
                <w:sz w:val="24"/>
                <w:szCs w:val="24"/>
                <w:shd w:val="clear" w:color="auto" w:fill="FAFAFA"/>
              </w:rPr>
            </w:pPr>
            <w:r w:rsidRPr="00BD5EC3">
              <w:rPr>
                <w:rFonts w:ascii="Times New Roman" w:hAnsi="Times New Roman" w:cs="Times New Roman"/>
                <w:sz w:val="24"/>
                <w:szCs w:val="24"/>
                <w:shd w:val="clear" w:color="auto" w:fill="FAFAFA"/>
              </w:rPr>
              <w:t>на 180 кв. метрів</w:t>
            </w:r>
          </w:p>
        </w:tc>
      </w:tr>
      <w:tr w:rsidR="004C1111" w:rsidRPr="00BD5EC3" w:rsidTr="00342A22">
        <w:trPr>
          <w:trHeight w:val="664"/>
        </w:trPr>
        <w:tc>
          <w:tcPr>
            <w:tcW w:w="3854" w:type="pct"/>
            <w:vAlign w:val="center"/>
          </w:tcPr>
          <w:p w:rsidR="004C1111" w:rsidRPr="00342A22" w:rsidRDefault="004C1111" w:rsidP="00BD5EC3">
            <w:pPr>
              <w:pStyle w:val="a3"/>
              <w:rPr>
                <w:rFonts w:ascii="Times New Roman" w:hAnsi="Times New Roman" w:cs="Times New Roman"/>
                <w:sz w:val="23"/>
                <w:szCs w:val="23"/>
              </w:rPr>
            </w:pPr>
            <w:r w:rsidRPr="00342A22">
              <w:rPr>
                <w:rFonts w:ascii="Times New Roman" w:hAnsi="Times New Roman" w:cs="Times New Roman"/>
                <w:sz w:val="23"/>
                <w:szCs w:val="23"/>
              </w:rPr>
              <w:t>О</w:t>
            </w:r>
            <w:r w:rsidRPr="00342A22">
              <w:rPr>
                <w:rFonts w:ascii="Times New Roman" w:hAnsi="Times New Roman" w:cs="Times New Roman"/>
                <w:sz w:val="23"/>
                <w:szCs w:val="23"/>
                <w:shd w:val="clear" w:color="auto" w:fill="FAFAFA"/>
              </w:rPr>
              <w:t>б'єкти житлової нерухомості, які перебувають у власності держави або територіальних громад (їх спільній власності)</w:t>
            </w:r>
          </w:p>
        </w:tc>
        <w:tc>
          <w:tcPr>
            <w:tcW w:w="1146" w:type="pct"/>
            <w:vAlign w:val="center"/>
          </w:tcPr>
          <w:p w:rsidR="004C1111" w:rsidRPr="00BD5EC3" w:rsidRDefault="004C1111" w:rsidP="00342A22">
            <w:pPr>
              <w:pStyle w:val="a3"/>
              <w:jc w:val="center"/>
              <w:rPr>
                <w:rFonts w:ascii="Times New Roman" w:hAnsi="Times New Roman" w:cs="Times New Roman"/>
                <w:sz w:val="24"/>
                <w:szCs w:val="24"/>
              </w:rPr>
            </w:pPr>
            <w:r w:rsidRPr="00BD5EC3">
              <w:rPr>
                <w:rFonts w:ascii="Times New Roman" w:hAnsi="Times New Roman" w:cs="Times New Roman"/>
                <w:sz w:val="24"/>
                <w:szCs w:val="24"/>
              </w:rPr>
              <w:t>100</w:t>
            </w:r>
          </w:p>
        </w:tc>
      </w:tr>
      <w:tr w:rsidR="004C1111" w:rsidRPr="00BD5EC3" w:rsidTr="00342A22">
        <w:trPr>
          <w:trHeight w:val="350"/>
        </w:trPr>
        <w:tc>
          <w:tcPr>
            <w:tcW w:w="3854" w:type="pct"/>
            <w:vAlign w:val="center"/>
          </w:tcPr>
          <w:p w:rsidR="004C1111" w:rsidRPr="00342A22" w:rsidRDefault="004C1111" w:rsidP="00BD5EC3">
            <w:pPr>
              <w:pStyle w:val="a3"/>
              <w:rPr>
                <w:rFonts w:ascii="Times New Roman" w:hAnsi="Times New Roman" w:cs="Times New Roman"/>
                <w:sz w:val="23"/>
                <w:szCs w:val="23"/>
              </w:rPr>
            </w:pPr>
            <w:r w:rsidRPr="00342A22">
              <w:rPr>
                <w:rFonts w:ascii="Times New Roman" w:hAnsi="Times New Roman" w:cs="Times New Roman"/>
                <w:sz w:val="23"/>
                <w:szCs w:val="23"/>
                <w:shd w:val="clear" w:color="auto" w:fill="FAFAFA"/>
              </w:rPr>
              <w:t>Об'єкти житлової нерухомості, які розташовані в зонах відчуження та безумовного (обов'язкового) відселення, визначені законом, в тому числі їх частки</w:t>
            </w:r>
          </w:p>
        </w:tc>
        <w:tc>
          <w:tcPr>
            <w:tcW w:w="1146" w:type="pct"/>
            <w:vAlign w:val="center"/>
          </w:tcPr>
          <w:p w:rsidR="004C1111" w:rsidRPr="00BD5EC3" w:rsidRDefault="004C1111" w:rsidP="00342A22">
            <w:pPr>
              <w:pStyle w:val="a3"/>
              <w:jc w:val="center"/>
              <w:rPr>
                <w:rFonts w:ascii="Times New Roman" w:hAnsi="Times New Roman" w:cs="Times New Roman"/>
                <w:sz w:val="24"/>
                <w:szCs w:val="24"/>
              </w:rPr>
            </w:pPr>
            <w:r w:rsidRPr="00BD5EC3">
              <w:rPr>
                <w:rFonts w:ascii="Times New Roman" w:hAnsi="Times New Roman" w:cs="Times New Roman"/>
                <w:sz w:val="24"/>
                <w:szCs w:val="24"/>
              </w:rPr>
              <w:t>100</w:t>
            </w:r>
          </w:p>
        </w:tc>
      </w:tr>
      <w:tr w:rsidR="004C1111" w:rsidRPr="00BD5EC3" w:rsidTr="00342A22">
        <w:trPr>
          <w:trHeight w:val="300"/>
        </w:trPr>
        <w:tc>
          <w:tcPr>
            <w:tcW w:w="3854" w:type="pct"/>
            <w:vAlign w:val="center"/>
          </w:tcPr>
          <w:p w:rsidR="004C1111" w:rsidRPr="00342A22" w:rsidRDefault="004C1111" w:rsidP="00BD5EC3">
            <w:pPr>
              <w:pStyle w:val="a3"/>
              <w:rPr>
                <w:rFonts w:ascii="Times New Roman" w:hAnsi="Times New Roman" w:cs="Times New Roman"/>
                <w:sz w:val="23"/>
                <w:szCs w:val="23"/>
              </w:rPr>
            </w:pPr>
            <w:r w:rsidRPr="00342A22">
              <w:rPr>
                <w:rFonts w:ascii="Times New Roman" w:hAnsi="Times New Roman" w:cs="Times New Roman"/>
                <w:sz w:val="23"/>
                <w:szCs w:val="23"/>
                <w:shd w:val="clear" w:color="auto" w:fill="FAFAFA"/>
              </w:rPr>
              <w:t>Будівлі дитячих будинків сімейного типу</w:t>
            </w:r>
          </w:p>
        </w:tc>
        <w:tc>
          <w:tcPr>
            <w:tcW w:w="1146" w:type="pct"/>
            <w:vAlign w:val="center"/>
          </w:tcPr>
          <w:p w:rsidR="004C1111" w:rsidRPr="00BD5EC3" w:rsidRDefault="004C1111" w:rsidP="00342A22">
            <w:pPr>
              <w:pStyle w:val="a3"/>
              <w:jc w:val="center"/>
              <w:rPr>
                <w:rFonts w:ascii="Times New Roman" w:hAnsi="Times New Roman" w:cs="Times New Roman"/>
                <w:sz w:val="24"/>
                <w:szCs w:val="24"/>
              </w:rPr>
            </w:pPr>
            <w:r w:rsidRPr="00BD5EC3">
              <w:rPr>
                <w:rFonts w:ascii="Times New Roman" w:hAnsi="Times New Roman" w:cs="Times New Roman"/>
                <w:sz w:val="24"/>
                <w:szCs w:val="24"/>
              </w:rPr>
              <w:t>100</w:t>
            </w:r>
          </w:p>
        </w:tc>
      </w:tr>
      <w:tr w:rsidR="004C1111" w:rsidRPr="00BD5EC3" w:rsidTr="00342A22">
        <w:trPr>
          <w:trHeight w:val="559"/>
        </w:trPr>
        <w:tc>
          <w:tcPr>
            <w:tcW w:w="3854" w:type="pct"/>
            <w:vAlign w:val="center"/>
          </w:tcPr>
          <w:p w:rsidR="004C1111" w:rsidRPr="00342A22" w:rsidRDefault="004C1111" w:rsidP="00BD5EC3">
            <w:pPr>
              <w:pStyle w:val="a3"/>
              <w:rPr>
                <w:rFonts w:ascii="Times New Roman" w:hAnsi="Times New Roman" w:cs="Times New Roman"/>
                <w:sz w:val="23"/>
                <w:szCs w:val="23"/>
              </w:rPr>
            </w:pPr>
            <w:r w:rsidRPr="00342A22">
              <w:rPr>
                <w:rFonts w:ascii="Times New Roman" w:hAnsi="Times New Roman" w:cs="Times New Roman"/>
                <w:sz w:val="23"/>
                <w:szCs w:val="23"/>
                <w:shd w:val="clear" w:color="auto" w:fill="FAFAFA"/>
              </w:rPr>
              <w:t>Садовий або дачний будинок, але не більше одного такого об'єкта на одного платника податку</w:t>
            </w:r>
          </w:p>
        </w:tc>
        <w:tc>
          <w:tcPr>
            <w:tcW w:w="1146" w:type="pct"/>
            <w:vAlign w:val="center"/>
          </w:tcPr>
          <w:p w:rsidR="004C1111" w:rsidRPr="00BD5EC3" w:rsidRDefault="004C1111" w:rsidP="00342A22">
            <w:pPr>
              <w:pStyle w:val="a3"/>
              <w:jc w:val="center"/>
              <w:rPr>
                <w:rFonts w:ascii="Times New Roman" w:hAnsi="Times New Roman" w:cs="Times New Roman"/>
                <w:sz w:val="24"/>
                <w:szCs w:val="24"/>
              </w:rPr>
            </w:pPr>
            <w:r w:rsidRPr="00BD5EC3">
              <w:rPr>
                <w:rFonts w:ascii="Times New Roman" w:hAnsi="Times New Roman" w:cs="Times New Roman"/>
                <w:sz w:val="24"/>
                <w:szCs w:val="24"/>
              </w:rPr>
              <w:t>100</w:t>
            </w:r>
          </w:p>
        </w:tc>
      </w:tr>
      <w:tr w:rsidR="004C1111" w:rsidRPr="00BD5EC3" w:rsidTr="00342A22">
        <w:trPr>
          <w:trHeight w:val="559"/>
        </w:trPr>
        <w:tc>
          <w:tcPr>
            <w:tcW w:w="3854" w:type="pct"/>
            <w:vAlign w:val="center"/>
          </w:tcPr>
          <w:p w:rsidR="004C1111" w:rsidRPr="00342A22" w:rsidRDefault="004C1111" w:rsidP="00BD5EC3">
            <w:pPr>
              <w:pStyle w:val="a3"/>
              <w:rPr>
                <w:rFonts w:ascii="Times New Roman" w:hAnsi="Times New Roman" w:cs="Times New Roman"/>
                <w:sz w:val="23"/>
                <w:szCs w:val="23"/>
              </w:rPr>
            </w:pPr>
            <w:r w:rsidRPr="00342A22">
              <w:rPr>
                <w:rFonts w:ascii="Times New Roman" w:hAnsi="Times New Roman" w:cs="Times New Roman"/>
                <w:sz w:val="23"/>
                <w:szCs w:val="23"/>
                <w:shd w:val="clear" w:color="auto" w:fill="FAFAFA"/>
              </w:rPr>
              <w:t>Об’єкти житлової нерухомості, в тому числі їх частки, що належать фізичним особам, які відповідно до закону мають статус багатодітних або прийомних, або малозабезпечених сімей, опікунів, піклувальників дітей, але не більше одного такого об’єкта на сім’ю, опікуна, піклувальника</w:t>
            </w:r>
          </w:p>
        </w:tc>
        <w:tc>
          <w:tcPr>
            <w:tcW w:w="1146" w:type="pct"/>
            <w:vAlign w:val="center"/>
          </w:tcPr>
          <w:p w:rsidR="004C1111" w:rsidRPr="00BD5EC3" w:rsidRDefault="004C1111" w:rsidP="00342A22">
            <w:pPr>
              <w:pStyle w:val="a3"/>
              <w:jc w:val="center"/>
              <w:rPr>
                <w:rFonts w:ascii="Times New Roman" w:hAnsi="Times New Roman" w:cs="Times New Roman"/>
                <w:sz w:val="24"/>
                <w:szCs w:val="24"/>
              </w:rPr>
            </w:pPr>
            <w:r w:rsidRPr="00BD5EC3">
              <w:rPr>
                <w:rFonts w:ascii="Times New Roman" w:hAnsi="Times New Roman" w:cs="Times New Roman"/>
                <w:sz w:val="24"/>
                <w:szCs w:val="24"/>
              </w:rPr>
              <w:t>100</w:t>
            </w:r>
          </w:p>
        </w:tc>
      </w:tr>
      <w:tr w:rsidR="004C1111" w:rsidRPr="00BD5EC3" w:rsidTr="00342A22">
        <w:trPr>
          <w:trHeight w:val="334"/>
        </w:trPr>
        <w:tc>
          <w:tcPr>
            <w:tcW w:w="3854" w:type="pct"/>
            <w:vAlign w:val="center"/>
          </w:tcPr>
          <w:p w:rsidR="004C1111" w:rsidRPr="00342A22" w:rsidRDefault="004C1111" w:rsidP="00BD5EC3">
            <w:pPr>
              <w:pStyle w:val="a3"/>
              <w:rPr>
                <w:rFonts w:ascii="Times New Roman" w:hAnsi="Times New Roman" w:cs="Times New Roman"/>
                <w:sz w:val="23"/>
                <w:szCs w:val="23"/>
                <w:shd w:val="clear" w:color="auto" w:fill="FAFAFA"/>
              </w:rPr>
            </w:pPr>
            <w:r w:rsidRPr="00342A22">
              <w:rPr>
                <w:rFonts w:ascii="Times New Roman" w:hAnsi="Times New Roman" w:cs="Times New Roman"/>
                <w:sz w:val="23"/>
                <w:szCs w:val="23"/>
                <w:shd w:val="clear" w:color="auto" w:fill="FAFAFA"/>
              </w:rPr>
              <w:t>Гуртожитки</w:t>
            </w:r>
          </w:p>
        </w:tc>
        <w:tc>
          <w:tcPr>
            <w:tcW w:w="1146" w:type="pct"/>
            <w:shd w:val="clear" w:color="auto" w:fill="auto"/>
            <w:vAlign w:val="center"/>
          </w:tcPr>
          <w:p w:rsidR="004C1111" w:rsidRPr="00BD5EC3" w:rsidRDefault="004C1111" w:rsidP="00342A22">
            <w:pPr>
              <w:pStyle w:val="a3"/>
              <w:jc w:val="center"/>
              <w:rPr>
                <w:rFonts w:ascii="Times New Roman" w:hAnsi="Times New Roman" w:cs="Times New Roman"/>
                <w:sz w:val="24"/>
                <w:szCs w:val="24"/>
              </w:rPr>
            </w:pPr>
            <w:r w:rsidRPr="00BD5EC3">
              <w:rPr>
                <w:rFonts w:ascii="Times New Roman" w:hAnsi="Times New Roman" w:cs="Times New Roman"/>
                <w:sz w:val="24"/>
                <w:szCs w:val="24"/>
              </w:rPr>
              <w:t>100</w:t>
            </w:r>
          </w:p>
        </w:tc>
      </w:tr>
      <w:tr w:rsidR="004C1111" w:rsidRPr="00BD5EC3" w:rsidTr="00342A22">
        <w:trPr>
          <w:trHeight w:val="810"/>
        </w:trPr>
        <w:tc>
          <w:tcPr>
            <w:tcW w:w="3854" w:type="pct"/>
            <w:vAlign w:val="center"/>
          </w:tcPr>
          <w:p w:rsidR="004C1111" w:rsidRPr="00342A22" w:rsidRDefault="004C1111" w:rsidP="00BD5EC3">
            <w:pPr>
              <w:pStyle w:val="a3"/>
              <w:rPr>
                <w:rFonts w:ascii="Times New Roman" w:hAnsi="Times New Roman" w:cs="Times New Roman"/>
                <w:sz w:val="23"/>
                <w:szCs w:val="23"/>
                <w:shd w:val="clear" w:color="auto" w:fill="FAFAFA"/>
              </w:rPr>
            </w:pPr>
            <w:r w:rsidRPr="00342A22">
              <w:rPr>
                <w:rFonts w:ascii="Times New Roman" w:hAnsi="Times New Roman" w:cs="Times New Roman"/>
                <w:sz w:val="23"/>
                <w:szCs w:val="23"/>
                <w:shd w:val="clear" w:color="auto" w:fill="FAFAFA"/>
              </w:rPr>
              <w:t>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tc>
        <w:tc>
          <w:tcPr>
            <w:tcW w:w="1146" w:type="pct"/>
            <w:shd w:val="clear" w:color="auto" w:fill="auto"/>
            <w:vAlign w:val="center"/>
          </w:tcPr>
          <w:p w:rsidR="004C1111" w:rsidRPr="00BD5EC3" w:rsidRDefault="004C1111" w:rsidP="00342A22">
            <w:pPr>
              <w:pStyle w:val="a3"/>
              <w:jc w:val="center"/>
              <w:rPr>
                <w:rFonts w:ascii="Times New Roman" w:hAnsi="Times New Roman" w:cs="Times New Roman"/>
                <w:sz w:val="24"/>
                <w:szCs w:val="24"/>
              </w:rPr>
            </w:pPr>
            <w:r w:rsidRPr="00BD5EC3">
              <w:rPr>
                <w:rFonts w:ascii="Times New Roman" w:hAnsi="Times New Roman" w:cs="Times New Roman"/>
                <w:sz w:val="24"/>
                <w:szCs w:val="24"/>
              </w:rPr>
              <w:t>100</w:t>
            </w:r>
          </w:p>
        </w:tc>
      </w:tr>
      <w:tr w:rsidR="004C1111" w:rsidRPr="00BD5EC3" w:rsidTr="00342A22">
        <w:trPr>
          <w:trHeight w:val="945"/>
        </w:trPr>
        <w:tc>
          <w:tcPr>
            <w:tcW w:w="3854" w:type="pct"/>
            <w:vAlign w:val="center"/>
          </w:tcPr>
          <w:p w:rsidR="004C1111" w:rsidRPr="00342A22" w:rsidRDefault="004C1111" w:rsidP="00BD5EC3">
            <w:pPr>
              <w:pStyle w:val="a3"/>
              <w:rPr>
                <w:rFonts w:ascii="Times New Roman" w:hAnsi="Times New Roman" w:cs="Times New Roman"/>
                <w:sz w:val="23"/>
                <w:szCs w:val="23"/>
                <w:shd w:val="clear" w:color="auto" w:fill="FAFAFA"/>
              </w:rPr>
            </w:pPr>
            <w:r w:rsidRPr="00342A22">
              <w:rPr>
                <w:rFonts w:ascii="Times New Roman" w:hAnsi="Times New Roman" w:cs="Times New Roman"/>
                <w:sz w:val="23"/>
                <w:szCs w:val="23"/>
              </w:rPr>
              <w:t>Об’єкти житлової  та /або нежитлової нерухомості , що перебувають у власності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p>
        </w:tc>
        <w:tc>
          <w:tcPr>
            <w:tcW w:w="1146" w:type="pct"/>
            <w:shd w:val="clear" w:color="auto" w:fill="auto"/>
            <w:vAlign w:val="center"/>
          </w:tcPr>
          <w:p w:rsidR="004C1111" w:rsidRPr="00BD5EC3" w:rsidRDefault="004C1111" w:rsidP="00342A22">
            <w:pPr>
              <w:pStyle w:val="a3"/>
              <w:jc w:val="center"/>
              <w:rPr>
                <w:rFonts w:ascii="Times New Roman" w:hAnsi="Times New Roman" w:cs="Times New Roman"/>
                <w:sz w:val="24"/>
                <w:szCs w:val="24"/>
              </w:rPr>
            </w:pPr>
            <w:r w:rsidRPr="00BD5EC3">
              <w:rPr>
                <w:rFonts w:ascii="Times New Roman" w:hAnsi="Times New Roman" w:cs="Times New Roman"/>
                <w:sz w:val="24"/>
                <w:szCs w:val="24"/>
              </w:rPr>
              <w:t>100</w:t>
            </w:r>
          </w:p>
        </w:tc>
      </w:tr>
    </w:tbl>
    <w:p w:rsidR="004C1111" w:rsidRPr="00342A22" w:rsidRDefault="004C1111" w:rsidP="00BD5EC3">
      <w:pPr>
        <w:pStyle w:val="a3"/>
        <w:rPr>
          <w:rFonts w:ascii="Times New Roman" w:hAnsi="Times New Roman" w:cs="Times New Roman"/>
          <w:sz w:val="24"/>
          <w:szCs w:val="24"/>
        </w:rPr>
      </w:pPr>
      <w:r w:rsidRPr="00342A22">
        <w:rPr>
          <w:rFonts w:ascii="Times New Roman" w:hAnsi="Times New Roman" w:cs="Times New Roman"/>
          <w:sz w:val="24"/>
          <w:szCs w:val="24"/>
        </w:rPr>
        <w:t>Пільги з податку, що сплачується на відповідній території з об’єктів нежитлової нерухомості, встановлюються в залежності від майна, яке є об’єктом оподаткування.</w:t>
      </w:r>
    </w:p>
    <w:p w:rsidR="004C1111" w:rsidRPr="00342A22" w:rsidRDefault="004C1111" w:rsidP="00BD5EC3">
      <w:pPr>
        <w:pStyle w:val="a3"/>
        <w:rPr>
          <w:rFonts w:ascii="Times New Roman" w:hAnsi="Times New Roman" w:cs="Times New Roman"/>
          <w:sz w:val="24"/>
          <w:szCs w:val="24"/>
        </w:rPr>
      </w:pPr>
      <w:r w:rsidRPr="00342A22">
        <w:rPr>
          <w:rFonts w:ascii="Times New Roman" w:hAnsi="Times New Roman" w:cs="Times New Roman"/>
          <w:sz w:val="24"/>
          <w:szCs w:val="24"/>
        </w:rPr>
        <w:t>__________</w:t>
      </w:r>
    </w:p>
    <w:p w:rsidR="004C1111" w:rsidRPr="00342A22" w:rsidRDefault="004C1111" w:rsidP="00BD5EC3">
      <w:pPr>
        <w:pStyle w:val="a3"/>
        <w:rPr>
          <w:rFonts w:ascii="Times New Roman" w:hAnsi="Times New Roman" w:cs="Times New Roman"/>
          <w:sz w:val="24"/>
          <w:szCs w:val="24"/>
        </w:rPr>
      </w:pPr>
      <w:r w:rsidRPr="00342A22">
        <w:rPr>
          <w:rFonts w:ascii="Times New Roman" w:hAnsi="Times New Roman" w:cs="Times New Roman"/>
          <w:sz w:val="24"/>
          <w:szCs w:val="24"/>
          <w:vertAlign w:val="superscript"/>
        </w:rPr>
        <w:t>1</w:t>
      </w:r>
      <w:r w:rsidRPr="00342A22">
        <w:rPr>
          <w:rFonts w:ascii="Times New Roman" w:hAnsi="Times New Roman" w:cs="Times New Roman"/>
          <w:sz w:val="24"/>
          <w:szCs w:val="24"/>
        </w:rPr>
        <w:t xml:space="preserve"> Пільги визначаються з урахуванням норм підпункту 12.3.7 пункту 12.3 статті 12, пункту 30.2 статті 30, пункту 266.2 статті 266 Податкового кодексу України. </w:t>
      </w:r>
    </w:p>
    <w:p w:rsidR="004C1111" w:rsidRPr="00BD5EC3" w:rsidRDefault="004C1111" w:rsidP="00342A22">
      <w:pPr>
        <w:pStyle w:val="a3"/>
        <w:jc w:val="center"/>
        <w:rPr>
          <w:rFonts w:ascii="Times New Roman" w:hAnsi="Times New Roman" w:cs="Times New Roman"/>
          <w:sz w:val="24"/>
          <w:szCs w:val="24"/>
        </w:rPr>
      </w:pPr>
      <w:r w:rsidRPr="00BD5EC3">
        <w:rPr>
          <w:rFonts w:ascii="Times New Roman" w:hAnsi="Times New Roman" w:cs="Times New Roman"/>
          <w:sz w:val="24"/>
          <w:szCs w:val="24"/>
        </w:rPr>
        <w:t>___________________</w:t>
      </w:r>
    </w:p>
    <w:p w:rsidR="004C1111" w:rsidRDefault="004C1111" w:rsidP="004C1111">
      <w:pPr>
        <w:pStyle w:val="a3"/>
        <w:jc w:val="both"/>
        <w:rPr>
          <w:rFonts w:ascii="Times New Roman" w:hAnsi="Times New Roman"/>
          <w:sz w:val="24"/>
          <w:szCs w:val="24"/>
        </w:rPr>
      </w:pPr>
    </w:p>
    <w:p w:rsidR="00342A22" w:rsidRPr="00A1255F" w:rsidRDefault="00342A22" w:rsidP="004C1111">
      <w:pPr>
        <w:pStyle w:val="a3"/>
        <w:jc w:val="both"/>
        <w:rPr>
          <w:rFonts w:ascii="Times New Roman" w:hAnsi="Times New Roman"/>
          <w:sz w:val="24"/>
          <w:szCs w:val="24"/>
        </w:rPr>
      </w:pPr>
    </w:p>
    <w:p w:rsidR="005551C9" w:rsidRDefault="004C1111" w:rsidP="00342A22">
      <w:pPr>
        <w:pStyle w:val="a3"/>
        <w:jc w:val="both"/>
      </w:pPr>
      <w:r w:rsidRPr="00A1255F">
        <w:rPr>
          <w:rFonts w:ascii="Times New Roman" w:hAnsi="Times New Roman"/>
          <w:sz w:val="24"/>
          <w:szCs w:val="24"/>
        </w:rPr>
        <w:t>Секретар ради</w:t>
      </w:r>
      <w:r w:rsidRPr="00A1255F">
        <w:rPr>
          <w:rFonts w:ascii="Times New Roman" w:hAnsi="Times New Roman"/>
          <w:sz w:val="24"/>
          <w:szCs w:val="24"/>
        </w:rPr>
        <w:tab/>
      </w:r>
      <w:r w:rsidRPr="00A1255F">
        <w:rPr>
          <w:rFonts w:ascii="Times New Roman" w:hAnsi="Times New Roman"/>
          <w:sz w:val="24"/>
          <w:szCs w:val="24"/>
        </w:rPr>
        <w:tab/>
      </w:r>
      <w:r w:rsidRPr="00A1255F">
        <w:rPr>
          <w:rFonts w:ascii="Times New Roman" w:hAnsi="Times New Roman"/>
          <w:sz w:val="24"/>
          <w:szCs w:val="24"/>
        </w:rPr>
        <w:tab/>
      </w:r>
      <w:r w:rsidRPr="00A1255F">
        <w:rPr>
          <w:rFonts w:ascii="Times New Roman" w:hAnsi="Times New Roman"/>
          <w:sz w:val="24"/>
          <w:szCs w:val="24"/>
        </w:rPr>
        <w:tab/>
      </w:r>
      <w:r w:rsidRPr="00A1255F">
        <w:rPr>
          <w:rFonts w:ascii="Times New Roman" w:hAnsi="Times New Roman"/>
          <w:sz w:val="24"/>
          <w:szCs w:val="24"/>
        </w:rPr>
        <w:tab/>
      </w:r>
      <w:r w:rsidRPr="00A1255F">
        <w:rPr>
          <w:rFonts w:ascii="Times New Roman" w:hAnsi="Times New Roman"/>
          <w:sz w:val="24"/>
          <w:szCs w:val="24"/>
        </w:rPr>
        <w:tab/>
      </w:r>
      <w:r w:rsidRPr="00A1255F">
        <w:rPr>
          <w:rFonts w:ascii="Times New Roman" w:hAnsi="Times New Roman"/>
          <w:sz w:val="24"/>
          <w:szCs w:val="24"/>
        </w:rPr>
        <w:tab/>
      </w:r>
      <w:r w:rsidRPr="00A1255F">
        <w:rPr>
          <w:rFonts w:ascii="Times New Roman" w:hAnsi="Times New Roman"/>
          <w:sz w:val="24"/>
          <w:szCs w:val="24"/>
        </w:rPr>
        <w:tab/>
      </w:r>
      <w:r w:rsidR="00342A22">
        <w:rPr>
          <w:rFonts w:ascii="Times New Roman" w:hAnsi="Times New Roman"/>
          <w:sz w:val="24"/>
          <w:szCs w:val="24"/>
        </w:rPr>
        <w:t xml:space="preserve">   </w:t>
      </w:r>
      <w:r w:rsidRPr="00A1255F">
        <w:rPr>
          <w:rFonts w:ascii="Times New Roman" w:hAnsi="Times New Roman"/>
          <w:sz w:val="24"/>
          <w:szCs w:val="24"/>
        </w:rPr>
        <w:t>Любов МАКСІМКІНА</w:t>
      </w:r>
    </w:p>
    <w:sectPr w:rsidR="005551C9" w:rsidSect="00342A22">
      <w:headerReference w:type="default" r:id="rId7"/>
      <w:pgSz w:w="11906" w:h="16838"/>
      <w:pgMar w:top="1134" w:right="567"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21E" w:rsidRDefault="0032621E" w:rsidP="00342A22">
      <w:r>
        <w:separator/>
      </w:r>
    </w:p>
  </w:endnote>
  <w:endnote w:type="continuationSeparator" w:id="0">
    <w:p w:rsidR="0032621E" w:rsidRDefault="0032621E" w:rsidP="00342A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21E" w:rsidRDefault="0032621E" w:rsidP="00342A22">
      <w:r>
        <w:separator/>
      </w:r>
    </w:p>
  </w:footnote>
  <w:footnote w:type="continuationSeparator" w:id="0">
    <w:p w:rsidR="0032621E" w:rsidRDefault="0032621E" w:rsidP="00342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9481"/>
      <w:docPartObj>
        <w:docPartGallery w:val="Page Numbers (Top of Page)"/>
        <w:docPartUnique/>
      </w:docPartObj>
    </w:sdtPr>
    <w:sdtContent>
      <w:p w:rsidR="004D29F5" w:rsidRDefault="00612F10" w:rsidP="00342A22">
        <w:pPr>
          <w:pStyle w:val="a5"/>
          <w:jc w:val="right"/>
        </w:pPr>
        <w:fldSimple w:instr=" PAGE   \* MERGEFORMAT ">
          <w:r w:rsidR="00C80B10">
            <w:rPr>
              <w:noProof/>
            </w:rPr>
            <w:t>2</w:t>
          </w:r>
        </w:fldSimple>
        <w:r w:rsidR="004D29F5">
          <w:t xml:space="preserve">                                         Продовження додатка 2</w:t>
        </w:r>
      </w:p>
    </w:sdtContent>
  </w:sdt>
  <w:p w:rsidR="004D29F5" w:rsidRDefault="004D29F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4C1111"/>
    <w:rsid w:val="001010A9"/>
    <w:rsid w:val="002629B4"/>
    <w:rsid w:val="0032621E"/>
    <w:rsid w:val="00342A22"/>
    <w:rsid w:val="004C1111"/>
    <w:rsid w:val="004D29F5"/>
    <w:rsid w:val="005551C9"/>
    <w:rsid w:val="00612F10"/>
    <w:rsid w:val="006754A9"/>
    <w:rsid w:val="008153F1"/>
    <w:rsid w:val="00A17767"/>
    <w:rsid w:val="00A50282"/>
    <w:rsid w:val="00A818F4"/>
    <w:rsid w:val="00AC64AE"/>
    <w:rsid w:val="00AF0FD5"/>
    <w:rsid w:val="00BD5EC3"/>
    <w:rsid w:val="00BF6743"/>
    <w:rsid w:val="00C80B10"/>
    <w:rsid w:val="00D95A88"/>
    <w:rsid w:val="00E55B56"/>
    <w:rsid w:val="00E96AF2"/>
    <w:rsid w:val="00F06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111"/>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C1111"/>
  </w:style>
  <w:style w:type="paragraph" w:styleId="a3">
    <w:name w:val="No Spacing"/>
    <w:link w:val="a4"/>
    <w:uiPriority w:val="99"/>
    <w:qFormat/>
    <w:rsid w:val="004C1111"/>
    <w:pPr>
      <w:spacing w:after="0" w:line="240" w:lineRule="auto"/>
    </w:pPr>
    <w:rPr>
      <w:lang w:val="uk-UA"/>
    </w:rPr>
  </w:style>
  <w:style w:type="character" w:customStyle="1" w:styleId="a4">
    <w:name w:val="Без интервала Знак"/>
    <w:link w:val="a3"/>
    <w:uiPriority w:val="99"/>
    <w:locked/>
    <w:rsid w:val="004C1111"/>
    <w:rPr>
      <w:lang w:val="uk-UA"/>
    </w:rPr>
  </w:style>
  <w:style w:type="paragraph" w:styleId="a5">
    <w:name w:val="header"/>
    <w:basedOn w:val="a"/>
    <w:link w:val="a6"/>
    <w:uiPriority w:val="99"/>
    <w:unhideWhenUsed/>
    <w:rsid w:val="00342A22"/>
    <w:pPr>
      <w:tabs>
        <w:tab w:val="center" w:pos="4677"/>
        <w:tab w:val="right" w:pos="9355"/>
      </w:tabs>
    </w:pPr>
  </w:style>
  <w:style w:type="character" w:customStyle="1" w:styleId="a6">
    <w:name w:val="Верхний колонтитул Знак"/>
    <w:basedOn w:val="a0"/>
    <w:link w:val="a5"/>
    <w:uiPriority w:val="99"/>
    <w:rsid w:val="00342A22"/>
    <w:rPr>
      <w:rFonts w:ascii="Times New Roman" w:eastAsia="Times New Roman" w:hAnsi="Times New Roman" w:cs="Times New Roman"/>
      <w:sz w:val="24"/>
      <w:szCs w:val="24"/>
      <w:lang w:val="uk-UA" w:eastAsia="ru-RU"/>
    </w:rPr>
  </w:style>
  <w:style w:type="paragraph" w:styleId="a7">
    <w:name w:val="footer"/>
    <w:basedOn w:val="a"/>
    <w:link w:val="a8"/>
    <w:uiPriority w:val="99"/>
    <w:semiHidden/>
    <w:unhideWhenUsed/>
    <w:rsid w:val="00342A22"/>
    <w:pPr>
      <w:tabs>
        <w:tab w:val="center" w:pos="4677"/>
        <w:tab w:val="right" w:pos="9355"/>
      </w:tabs>
    </w:pPr>
  </w:style>
  <w:style w:type="character" w:customStyle="1" w:styleId="a8">
    <w:name w:val="Нижний колонтитул Знак"/>
    <w:basedOn w:val="a0"/>
    <w:link w:val="a7"/>
    <w:uiPriority w:val="99"/>
    <w:semiHidden/>
    <w:rsid w:val="00342A22"/>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A5724-DF4B-4200-8734-8C307ACC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652</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Maximkina</dc:creator>
  <cp:lastModifiedBy>Maximkina</cp:lastModifiedBy>
  <cp:revision>8</cp:revision>
  <cp:lastPrinted>2024-07-16T11:19:00Z</cp:lastPrinted>
  <dcterms:created xsi:type="dcterms:W3CDTF">2024-06-18T09:13:00Z</dcterms:created>
  <dcterms:modified xsi:type="dcterms:W3CDTF">2024-07-16T11:20:00Z</dcterms:modified>
</cp:coreProperties>
</file>